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65D2530">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9574" y="179709"/>
                            <a:ext cx="4688205" cy="1114425"/>
                          </a:xfrm>
                          <a:prstGeom prst="rect">
                            <a:avLst/>
                          </a:prstGeom>
                          <a:noFill/>
                        </wps:spPr>
                        <wps:txbx>
                          <w:txbxContent>
                            <w:p w14:paraId="5E2D2303" w14:textId="330BDB52"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w:t>
                              </w:r>
                              <w:r w:rsidR="00B01798">
                                <w:rPr>
                                  <w:rFonts w:hAnsi="Calibri"/>
                                  <w:color w:val="FFFFFF" w:themeColor="background1"/>
                                  <w:kern w:val="24"/>
                                  <w:sz w:val="52"/>
                                  <w:szCs w:val="52"/>
                                </w:rPr>
                                <w:t>– Curriculum Manager</w:t>
                              </w:r>
                            </w:p>
                            <w:p w14:paraId="5A6BB0A6" w14:textId="60E53FF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w:t>
                              </w:r>
                              <w:bookmarkEnd w:id="0"/>
                              <w:r w:rsidR="00B01798">
                                <w:rPr>
                                  <w:rFonts w:hAnsi="Calibri"/>
                                  <w:color w:val="FFFFFF" w:themeColor="background1"/>
                                  <w:kern w:val="24"/>
                                  <w:sz w:val="28"/>
                                  <w:szCs w:val="28"/>
                                </w:rPr>
                                <w:t>0326</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95;top:1797;width:46882;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330BDB52"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w:t>
                        </w:r>
                        <w:r w:rsidR="00B01798">
                          <w:rPr>
                            <w:rFonts w:hAnsi="Calibri"/>
                            <w:color w:val="FFFFFF" w:themeColor="background1"/>
                            <w:kern w:val="24"/>
                            <w:sz w:val="52"/>
                            <w:szCs w:val="52"/>
                          </w:rPr>
                          <w:t>– Curriculum Manager</w:t>
                        </w:r>
                      </w:p>
                      <w:p w14:paraId="5A6BB0A6" w14:textId="60E53FFE"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w:t>
                        </w:r>
                        <w:bookmarkEnd w:id="1"/>
                        <w:r w:rsidR="00B01798">
                          <w:rPr>
                            <w:rFonts w:hAnsi="Calibri"/>
                            <w:color w:val="FFFFFF" w:themeColor="background1"/>
                            <w:kern w:val="24"/>
                            <w:sz w:val="28"/>
                            <w:szCs w:val="28"/>
                          </w:rPr>
                          <w:t>0326</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18B888FA" w:rsidR="007B5CEB" w:rsidRPr="001C2894" w:rsidRDefault="00B01798" w:rsidP="007B5CEB">
            <w:pPr>
              <w:rPr>
                <w:rFonts w:cstheme="minorHAnsi"/>
                <w:color w:val="000000" w:themeColor="text1"/>
              </w:rPr>
            </w:pPr>
            <w:r>
              <w:rPr>
                <w:rFonts w:cstheme="minorHAnsi"/>
                <w:color w:val="000000" w:themeColor="text1"/>
              </w:rPr>
              <w:t>Adult Learning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E846081" w:rsidR="00E2449F" w:rsidRPr="001C2894" w:rsidRDefault="00B01798"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E76FD99" w:rsidR="00251D49" w:rsidRDefault="00B01798" w:rsidP="000F04CA">
            <w:pPr>
              <w:rPr>
                <w:rFonts w:cstheme="minorHAnsi"/>
                <w:color w:val="000000" w:themeColor="text1"/>
              </w:rPr>
            </w:pPr>
            <w:r>
              <w:rPr>
                <w:rFonts w:cstheme="minorHAnsi"/>
                <w:color w:val="000000" w:themeColor="text1"/>
              </w:rPr>
              <w:t>July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662E4A" w14:paraId="764E5E99" w14:textId="77777777" w:rsidTr="001C2894">
        <w:tc>
          <w:tcPr>
            <w:tcW w:w="562" w:type="dxa"/>
          </w:tcPr>
          <w:p w14:paraId="5A32B8E2" w14:textId="6B8E3B4E" w:rsidR="00662E4A" w:rsidRDefault="00662E4A" w:rsidP="007B5CEB">
            <w:pPr>
              <w:rPr>
                <w:rFonts w:cstheme="minorHAnsi"/>
                <w:b/>
                <w:bCs/>
                <w:color w:val="000000" w:themeColor="text1"/>
              </w:rPr>
            </w:pPr>
            <w:r>
              <w:rPr>
                <w:rFonts w:cstheme="minorHAnsi"/>
                <w:b/>
                <w:bCs/>
                <w:color w:val="000000" w:themeColor="text1"/>
              </w:rPr>
              <w:t>1.</w:t>
            </w:r>
          </w:p>
        </w:tc>
        <w:tc>
          <w:tcPr>
            <w:tcW w:w="9894" w:type="dxa"/>
          </w:tcPr>
          <w:p w14:paraId="66EB9209" w14:textId="7EF63628" w:rsidR="00662E4A" w:rsidRPr="0076338C" w:rsidRDefault="00662E4A" w:rsidP="0076338C">
            <w:pPr>
              <w:tabs>
                <w:tab w:val="left" w:pos="1440"/>
              </w:tabs>
              <w:jc w:val="both"/>
              <w:outlineLvl w:val="0"/>
              <w:rPr>
                <w:rFonts w:eastAsia="Times New Roman" w:cstheme="minorHAnsi"/>
              </w:rPr>
            </w:pPr>
            <w:r w:rsidRPr="00662E4A">
              <w:rPr>
                <w:rFonts w:eastAsia="Times New Roman" w:cstheme="minorHAnsi"/>
              </w:rPr>
              <w:t>To manage learning programmes which contribute</w:t>
            </w:r>
            <w:r w:rsidRPr="0076338C">
              <w:rPr>
                <w:rFonts w:eastAsia="Times New Roman" w:cstheme="minorHAnsi"/>
              </w:rPr>
              <w:t xml:space="preserve"> </w:t>
            </w:r>
            <w:r w:rsidRPr="00662E4A">
              <w:rPr>
                <w:rFonts w:eastAsia="Times New Roman" w:cstheme="minorHAnsi"/>
              </w:rPr>
              <w:t xml:space="preserve">to the skills, employability, </w:t>
            </w:r>
            <w:r w:rsidR="008A3B6A" w:rsidRPr="00662E4A">
              <w:rPr>
                <w:rFonts w:eastAsia="Times New Roman" w:cstheme="minorHAnsi"/>
              </w:rPr>
              <w:t>health,</w:t>
            </w:r>
            <w:r w:rsidRPr="00662E4A">
              <w:rPr>
                <w:rFonts w:eastAsia="Times New Roman" w:cstheme="minorHAnsi"/>
              </w:rPr>
              <w:t xml:space="preserve"> and wellbeing of the people of Milton </w:t>
            </w:r>
            <w:r w:rsidR="008A3B6A" w:rsidRPr="00662E4A">
              <w:rPr>
                <w:rFonts w:eastAsia="Times New Roman" w:cstheme="minorHAnsi"/>
              </w:rPr>
              <w:t>Keynes,</w:t>
            </w:r>
            <w:r w:rsidRPr="00662E4A">
              <w:rPr>
                <w:rFonts w:eastAsia="Times New Roman" w:cstheme="minorHAnsi"/>
              </w:rPr>
              <w:t xml:space="preserve"> and which complies with funding body criteria and targets.  </w:t>
            </w:r>
          </w:p>
        </w:tc>
      </w:tr>
      <w:tr w:rsidR="00662E4A" w14:paraId="3A8A855A" w14:textId="77777777" w:rsidTr="001C2894">
        <w:tc>
          <w:tcPr>
            <w:tcW w:w="562" w:type="dxa"/>
          </w:tcPr>
          <w:p w14:paraId="7A566899" w14:textId="6103DE3E" w:rsidR="00662E4A" w:rsidRDefault="00662E4A" w:rsidP="007B5CEB">
            <w:pPr>
              <w:rPr>
                <w:rFonts w:cstheme="minorHAnsi"/>
                <w:b/>
                <w:bCs/>
                <w:color w:val="000000" w:themeColor="text1"/>
              </w:rPr>
            </w:pPr>
            <w:r>
              <w:rPr>
                <w:rFonts w:cstheme="minorHAnsi"/>
                <w:b/>
                <w:bCs/>
                <w:color w:val="000000" w:themeColor="text1"/>
              </w:rPr>
              <w:t>2.</w:t>
            </w:r>
          </w:p>
        </w:tc>
        <w:tc>
          <w:tcPr>
            <w:tcW w:w="9894" w:type="dxa"/>
          </w:tcPr>
          <w:p w14:paraId="5FF7A53A" w14:textId="41559180" w:rsidR="00662E4A" w:rsidRPr="0076338C" w:rsidRDefault="00662E4A" w:rsidP="00662E4A">
            <w:pPr>
              <w:tabs>
                <w:tab w:val="left" w:pos="1440"/>
              </w:tabs>
              <w:jc w:val="both"/>
              <w:outlineLvl w:val="0"/>
              <w:rPr>
                <w:rFonts w:eastAsia="Times New Roman" w:cstheme="minorHAnsi"/>
              </w:rPr>
            </w:pPr>
            <w:r w:rsidRPr="00662E4A">
              <w:rPr>
                <w:rFonts w:eastAsia="Times New Roman" w:cstheme="minorHAnsi"/>
              </w:rPr>
              <w:t xml:space="preserve">To ensure that funding and quality KPIs are met through good planning and effective management of tutors.  </w:t>
            </w:r>
          </w:p>
        </w:tc>
      </w:tr>
      <w:tr w:rsidR="00662E4A" w14:paraId="34891FD1" w14:textId="77777777" w:rsidTr="001C2894">
        <w:tc>
          <w:tcPr>
            <w:tcW w:w="562" w:type="dxa"/>
          </w:tcPr>
          <w:p w14:paraId="584A28C6" w14:textId="699D27B5" w:rsidR="00662E4A" w:rsidRDefault="00662E4A" w:rsidP="007B5CEB">
            <w:pPr>
              <w:rPr>
                <w:rFonts w:cstheme="minorHAnsi"/>
                <w:b/>
                <w:bCs/>
                <w:color w:val="000000" w:themeColor="text1"/>
              </w:rPr>
            </w:pPr>
            <w:r>
              <w:rPr>
                <w:rFonts w:cstheme="minorHAnsi"/>
                <w:b/>
                <w:bCs/>
                <w:color w:val="000000" w:themeColor="text1"/>
              </w:rPr>
              <w:t>3.</w:t>
            </w:r>
          </w:p>
        </w:tc>
        <w:tc>
          <w:tcPr>
            <w:tcW w:w="9894" w:type="dxa"/>
          </w:tcPr>
          <w:p w14:paraId="300B1749" w14:textId="77F72BAD" w:rsidR="00662E4A" w:rsidRPr="0076338C" w:rsidRDefault="00662E4A" w:rsidP="00662E4A">
            <w:pPr>
              <w:tabs>
                <w:tab w:val="left" w:pos="1440"/>
              </w:tabs>
              <w:jc w:val="both"/>
              <w:outlineLvl w:val="0"/>
              <w:rPr>
                <w:rFonts w:eastAsia="Times New Roman" w:cstheme="minorHAnsi"/>
              </w:rPr>
            </w:pPr>
            <w:r w:rsidRPr="00662E4A">
              <w:rPr>
                <w:rFonts w:eastAsia="Times New Roman" w:cstheme="minorHAnsi"/>
              </w:rPr>
              <w:t xml:space="preserve">To ensure that the performance and quality </w:t>
            </w:r>
            <w:r w:rsidRPr="0076338C">
              <w:rPr>
                <w:rFonts w:eastAsia="Times New Roman" w:cstheme="minorHAnsi"/>
              </w:rPr>
              <w:t xml:space="preserve">of the provision </w:t>
            </w:r>
            <w:r w:rsidRPr="00662E4A">
              <w:rPr>
                <w:rFonts w:eastAsia="Times New Roman" w:cstheme="minorHAnsi"/>
              </w:rPr>
              <w:t>are managed systematically</w:t>
            </w:r>
            <w:r w:rsidRPr="0076338C">
              <w:rPr>
                <w:rFonts w:eastAsia="Times New Roman" w:cstheme="minorHAnsi"/>
              </w:rPr>
              <w:t>.</w:t>
            </w:r>
            <w:r w:rsidRPr="00662E4A">
              <w:rPr>
                <w:rFonts w:eastAsia="Times New Roman" w:cstheme="minorHAnsi"/>
              </w:rPr>
              <w:t xml:space="preserve">  </w:t>
            </w:r>
          </w:p>
        </w:tc>
      </w:tr>
      <w:tr w:rsidR="004E3D3F" w14:paraId="5E2779D1" w14:textId="77777777" w:rsidTr="001C2894">
        <w:tc>
          <w:tcPr>
            <w:tcW w:w="562" w:type="dxa"/>
          </w:tcPr>
          <w:p w14:paraId="62D28CF6" w14:textId="2CD7CE69" w:rsidR="004E3D3F" w:rsidRDefault="004E3D3F" w:rsidP="007B5CEB">
            <w:pPr>
              <w:rPr>
                <w:rFonts w:cstheme="minorHAnsi"/>
                <w:b/>
                <w:bCs/>
                <w:color w:val="000000" w:themeColor="text1"/>
              </w:rPr>
            </w:pPr>
            <w:r>
              <w:rPr>
                <w:rFonts w:cstheme="minorHAnsi"/>
                <w:b/>
                <w:bCs/>
                <w:color w:val="000000" w:themeColor="text1"/>
              </w:rPr>
              <w:t>4.</w:t>
            </w:r>
          </w:p>
        </w:tc>
        <w:tc>
          <w:tcPr>
            <w:tcW w:w="9894" w:type="dxa"/>
          </w:tcPr>
          <w:p w14:paraId="4276AF14" w14:textId="5ED0113A" w:rsidR="004E3D3F" w:rsidRPr="00662E4A" w:rsidRDefault="004E3D3F" w:rsidP="004E3D3F">
            <w:r w:rsidRPr="004E3D3F">
              <w:t>To manage the budget to ensure the offer meets funding targets and income generation is maximised while the associated audit requirements of the funding bodies and MKC are complied with</w:t>
            </w:r>
            <w:r>
              <w:t>.</w:t>
            </w:r>
          </w:p>
        </w:tc>
      </w:tr>
      <w:tr w:rsidR="00662E4A" w14:paraId="0B31D7FC" w14:textId="77777777" w:rsidTr="001C2894">
        <w:tc>
          <w:tcPr>
            <w:tcW w:w="562" w:type="dxa"/>
          </w:tcPr>
          <w:p w14:paraId="48E78E46" w14:textId="27C4CE1F" w:rsidR="00662E4A" w:rsidRDefault="004E3D3F" w:rsidP="007B5CEB">
            <w:pPr>
              <w:rPr>
                <w:rFonts w:cstheme="minorHAnsi"/>
                <w:b/>
                <w:bCs/>
                <w:color w:val="000000" w:themeColor="text1"/>
              </w:rPr>
            </w:pPr>
            <w:r>
              <w:rPr>
                <w:rFonts w:cstheme="minorHAnsi"/>
                <w:b/>
                <w:bCs/>
                <w:color w:val="000000" w:themeColor="text1"/>
              </w:rPr>
              <w:t>5.</w:t>
            </w:r>
          </w:p>
        </w:tc>
        <w:tc>
          <w:tcPr>
            <w:tcW w:w="9894" w:type="dxa"/>
          </w:tcPr>
          <w:p w14:paraId="7649E061" w14:textId="79DB952F" w:rsidR="00662E4A" w:rsidRPr="0076338C" w:rsidRDefault="00662E4A" w:rsidP="00662E4A">
            <w:pPr>
              <w:tabs>
                <w:tab w:val="left" w:pos="1440"/>
              </w:tabs>
              <w:jc w:val="both"/>
              <w:outlineLvl w:val="0"/>
              <w:rPr>
                <w:rFonts w:eastAsia="Times New Roman" w:cstheme="minorHAnsi"/>
              </w:rPr>
            </w:pPr>
            <w:r w:rsidRPr="00662E4A">
              <w:rPr>
                <w:rFonts w:eastAsia="Times New Roman" w:cstheme="minorHAnsi"/>
              </w:rPr>
              <w:t>To manage, support and develop the tutors who deliver the above provision to maximise resources (including funding) available. To line manage curriculum business support, and other staff depending on the curriculum area.</w:t>
            </w:r>
          </w:p>
        </w:tc>
      </w:tr>
      <w:tr w:rsidR="007B5CEB" w14:paraId="3FF8FAA1" w14:textId="77777777" w:rsidTr="001C2894">
        <w:tc>
          <w:tcPr>
            <w:tcW w:w="562" w:type="dxa"/>
          </w:tcPr>
          <w:p w14:paraId="6970A004" w14:textId="02EF46EB" w:rsidR="007B5CEB" w:rsidRDefault="004E3D3F" w:rsidP="007B5CEB">
            <w:pPr>
              <w:rPr>
                <w:rFonts w:cstheme="minorHAnsi"/>
                <w:b/>
                <w:bCs/>
                <w:color w:val="000000" w:themeColor="text1"/>
              </w:rPr>
            </w:pPr>
            <w:r>
              <w:rPr>
                <w:rFonts w:cstheme="minorHAnsi"/>
                <w:b/>
                <w:bCs/>
                <w:color w:val="000000" w:themeColor="text1"/>
              </w:rPr>
              <w:t>6.</w:t>
            </w:r>
          </w:p>
        </w:tc>
        <w:tc>
          <w:tcPr>
            <w:tcW w:w="9894" w:type="dxa"/>
          </w:tcPr>
          <w:p w14:paraId="20B7A31B" w14:textId="58595E00" w:rsidR="007B5CEB" w:rsidRPr="0076338C" w:rsidRDefault="007B5CEB" w:rsidP="007B5CEB">
            <w:pPr>
              <w:rPr>
                <w:rFonts w:cstheme="minorHAnsi"/>
                <w:b/>
                <w:bCs/>
                <w:color w:val="000000" w:themeColor="text1"/>
              </w:rPr>
            </w:pPr>
            <w:r w:rsidRPr="0076338C">
              <w:rPr>
                <w:rFonts w:cstheme="minorHAnsi"/>
              </w:rPr>
              <w:t xml:space="preserve">Plan and deliver education to adults and young people (16+), teaching and learning in designated curriculum areas using approved planning tools </w:t>
            </w:r>
            <w:r w:rsidR="008A3B6A" w:rsidRPr="0076338C">
              <w:rPr>
                <w:rFonts w:cstheme="minorHAnsi"/>
              </w:rPr>
              <w:t>e.g.,</w:t>
            </w:r>
            <w:r w:rsidRPr="0076338C">
              <w:rPr>
                <w:rFonts w:cstheme="minorHAnsi"/>
              </w:rPr>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662E4A" w14:paraId="63C65C95" w14:textId="77777777" w:rsidTr="001C2894">
        <w:tc>
          <w:tcPr>
            <w:tcW w:w="562" w:type="dxa"/>
          </w:tcPr>
          <w:p w14:paraId="25C3A01B" w14:textId="0F70F1C4" w:rsidR="00662E4A" w:rsidRDefault="004E3D3F" w:rsidP="007B5CEB">
            <w:pPr>
              <w:rPr>
                <w:rFonts w:cstheme="minorHAnsi"/>
                <w:b/>
                <w:bCs/>
                <w:color w:val="000000" w:themeColor="text1"/>
              </w:rPr>
            </w:pPr>
            <w:r>
              <w:rPr>
                <w:rFonts w:cstheme="minorHAnsi"/>
                <w:b/>
                <w:bCs/>
                <w:color w:val="000000" w:themeColor="text1"/>
              </w:rPr>
              <w:t>7.</w:t>
            </w:r>
          </w:p>
        </w:tc>
        <w:tc>
          <w:tcPr>
            <w:tcW w:w="9894" w:type="dxa"/>
          </w:tcPr>
          <w:p w14:paraId="5CE1F6CF" w14:textId="175A2F77" w:rsidR="00662E4A" w:rsidRPr="0076338C" w:rsidRDefault="00662E4A" w:rsidP="0076338C">
            <w:pPr>
              <w:tabs>
                <w:tab w:val="left" w:pos="1440"/>
              </w:tabs>
              <w:jc w:val="both"/>
              <w:outlineLvl w:val="0"/>
              <w:rPr>
                <w:rFonts w:eastAsia="Times New Roman" w:cstheme="minorHAnsi"/>
              </w:rPr>
            </w:pPr>
            <w:r w:rsidRPr="00662E4A">
              <w:rPr>
                <w:rFonts w:eastAsia="Times New Roman" w:cstheme="minorHAnsi"/>
              </w:rPr>
              <w:t>To line manage curriculum business support, and other staff depending on the curriculum area.</w:t>
            </w:r>
          </w:p>
        </w:tc>
      </w:tr>
      <w:tr w:rsidR="007B5CEB" w14:paraId="3FE83EC9" w14:textId="77777777" w:rsidTr="001C2894">
        <w:tc>
          <w:tcPr>
            <w:tcW w:w="562" w:type="dxa"/>
          </w:tcPr>
          <w:p w14:paraId="4DB3D8B1" w14:textId="5DD988A2" w:rsidR="007B5CEB" w:rsidRDefault="004E3D3F" w:rsidP="007B5CEB">
            <w:pPr>
              <w:rPr>
                <w:rFonts w:cstheme="minorHAnsi"/>
                <w:b/>
                <w:bCs/>
                <w:color w:val="000000" w:themeColor="text1"/>
              </w:rPr>
            </w:pPr>
            <w:r>
              <w:rPr>
                <w:rFonts w:cstheme="minorHAnsi"/>
                <w:b/>
                <w:bCs/>
                <w:color w:val="000000" w:themeColor="text1"/>
              </w:rPr>
              <w:t>8.</w:t>
            </w:r>
          </w:p>
        </w:tc>
        <w:tc>
          <w:tcPr>
            <w:tcW w:w="9894" w:type="dxa"/>
          </w:tcPr>
          <w:p w14:paraId="078CCEDA" w14:textId="2A06040A" w:rsidR="007B5CEB" w:rsidRPr="0076338C" w:rsidRDefault="007B5CEB" w:rsidP="007B5CEB">
            <w:pPr>
              <w:rPr>
                <w:rFonts w:cstheme="minorHAnsi"/>
                <w:b/>
                <w:bCs/>
                <w:color w:val="000000" w:themeColor="text1"/>
              </w:rPr>
            </w:pPr>
            <w:r w:rsidRPr="0076338C">
              <w:rPr>
                <w:rFonts w:cstheme="minorHAnsi"/>
              </w:rPr>
              <w:t xml:space="preserve">Collaborate with the </w:t>
            </w:r>
            <w:r w:rsidR="0076338C" w:rsidRPr="0076338C">
              <w:rPr>
                <w:rFonts w:cstheme="minorHAnsi"/>
              </w:rPr>
              <w:t>Adult Learning Manager</w:t>
            </w:r>
            <w:r w:rsidRPr="0076338C">
              <w:rPr>
                <w:rFonts w:cstheme="minorHAnsi"/>
              </w:rPr>
              <w:t xml:space="preserve"> and other professional colleagues to develop and implement all quality assurance arrangements and contribute to the Self- Assessment Report and Quality Improvement Plan. Maintain accurate and timely records to comply with funding rules and Ofsted quality requirements</w:t>
            </w:r>
          </w:p>
        </w:tc>
      </w:tr>
      <w:tr w:rsidR="007B5CEB" w14:paraId="35DEEE55" w14:textId="77777777" w:rsidTr="001C2894">
        <w:tc>
          <w:tcPr>
            <w:tcW w:w="562" w:type="dxa"/>
          </w:tcPr>
          <w:p w14:paraId="4BBD8AB2" w14:textId="067E05A2" w:rsidR="007B5CEB" w:rsidRDefault="004E3D3F" w:rsidP="007B5CEB">
            <w:pPr>
              <w:rPr>
                <w:rFonts w:cstheme="minorHAnsi"/>
                <w:b/>
                <w:bCs/>
                <w:color w:val="000000" w:themeColor="text1"/>
              </w:rPr>
            </w:pPr>
            <w:r>
              <w:rPr>
                <w:rFonts w:cstheme="minorHAnsi"/>
                <w:b/>
                <w:bCs/>
                <w:color w:val="000000" w:themeColor="text1"/>
              </w:rPr>
              <w:t>9.</w:t>
            </w:r>
          </w:p>
        </w:tc>
        <w:tc>
          <w:tcPr>
            <w:tcW w:w="9894" w:type="dxa"/>
          </w:tcPr>
          <w:p w14:paraId="417EBB29" w14:textId="7FA641AE" w:rsidR="007B5CEB" w:rsidRPr="0076338C" w:rsidRDefault="007B5CEB" w:rsidP="007B5CEB">
            <w:pPr>
              <w:rPr>
                <w:rFonts w:cstheme="minorHAnsi"/>
                <w:b/>
                <w:bCs/>
                <w:color w:val="000000" w:themeColor="text1"/>
              </w:rPr>
            </w:pPr>
            <w:r w:rsidRPr="0076338C">
              <w:rPr>
                <w:rFonts w:cstheme="minorHAnsi"/>
              </w:rPr>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1C2894" w14:paraId="58126D46" w14:textId="77777777" w:rsidTr="001C2894">
        <w:tc>
          <w:tcPr>
            <w:tcW w:w="562" w:type="dxa"/>
          </w:tcPr>
          <w:p w14:paraId="63141936" w14:textId="15970340" w:rsidR="001C2894" w:rsidRDefault="0076338C" w:rsidP="00D72A65">
            <w:pPr>
              <w:rPr>
                <w:rFonts w:cstheme="minorHAnsi"/>
                <w:b/>
                <w:bCs/>
                <w:color w:val="000000" w:themeColor="text1"/>
              </w:rPr>
            </w:pPr>
            <w:r>
              <w:rPr>
                <w:rFonts w:cstheme="minorHAnsi"/>
                <w:b/>
                <w:bCs/>
                <w:color w:val="000000" w:themeColor="text1"/>
              </w:rPr>
              <w:t>1</w:t>
            </w:r>
            <w:r w:rsidR="006540A5">
              <w:rPr>
                <w:rFonts w:cstheme="minorHAnsi"/>
                <w:b/>
                <w:bCs/>
                <w:color w:val="000000" w:themeColor="text1"/>
              </w:rPr>
              <w:t>0.</w:t>
            </w:r>
          </w:p>
        </w:tc>
        <w:tc>
          <w:tcPr>
            <w:tcW w:w="9894" w:type="dxa"/>
          </w:tcPr>
          <w:p w14:paraId="1518160B" w14:textId="083AB028" w:rsidR="001C2894" w:rsidRPr="0076338C" w:rsidRDefault="007B5CEB" w:rsidP="00D72A65">
            <w:pPr>
              <w:rPr>
                <w:rFonts w:cstheme="minorHAnsi"/>
                <w:color w:val="000000" w:themeColor="text1"/>
              </w:rPr>
            </w:pPr>
            <w:r w:rsidRPr="0076338C">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r w:rsidR="00071447" w14:paraId="1293E2F9" w14:textId="77777777" w:rsidTr="001C2894">
        <w:tc>
          <w:tcPr>
            <w:tcW w:w="562" w:type="dxa"/>
          </w:tcPr>
          <w:p w14:paraId="5EE745C8" w14:textId="05EAF6B0" w:rsidR="00071447" w:rsidRDefault="00071447" w:rsidP="00D72A65">
            <w:pPr>
              <w:rPr>
                <w:rFonts w:cstheme="minorHAnsi"/>
                <w:b/>
                <w:bCs/>
                <w:color w:val="000000" w:themeColor="text1"/>
              </w:rPr>
            </w:pPr>
            <w:r>
              <w:rPr>
                <w:rFonts w:cstheme="minorHAnsi"/>
                <w:b/>
                <w:bCs/>
                <w:color w:val="000000" w:themeColor="text1"/>
              </w:rPr>
              <w:t>1</w:t>
            </w:r>
            <w:r w:rsidR="006540A5">
              <w:rPr>
                <w:rFonts w:cstheme="minorHAnsi"/>
                <w:b/>
                <w:bCs/>
                <w:color w:val="000000" w:themeColor="text1"/>
              </w:rPr>
              <w:t>1</w:t>
            </w:r>
            <w:r w:rsidR="004E3D3F">
              <w:rPr>
                <w:rFonts w:cstheme="minorHAnsi"/>
                <w:b/>
                <w:bCs/>
                <w:color w:val="000000" w:themeColor="text1"/>
              </w:rPr>
              <w:t>.</w:t>
            </w:r>
          </w:p>
        </w:tc>
        <w:tc>
          <w:tcPr>
            <w:tcW w:w="9894" w:type="dxa"/>
          </w:tcPr>
          <w:p w14:paraId="696CEB83" w14:textId="71256AC7" w:rsidR="00071447" w:rsidRPr="004E3D3F" w:rsidRDefault="00071447" w:rsidP="00071447">
            <w:r w:rsidRPr="00071447">
              <w:t>To identify</w:t>
            </w:r>
            <w:r>
              <w:t>,</w:t>
            </w:r>
            <w:r w:rsidRPr="00071447">
              <w:t xml:space="preserve"> liaise and work in partnership with existing and new community organisations, internal Council services and within Adult Learning to ensure collaborative planning and delivery which is best value and an effective use of resources.</w:t>
            </w:r>
          </w:p>
        </w:tc>
      </w:tr>
      <w:tr w:rsidR="00071447" w14:paraId="351C5A96" w14:textId="77777777" w:rsidTr="001C2894">
        <w:tc>
          <w:tcPr>
            <w:tcW w:w="562" w:type="dxa"/>
          </w:tcPr>
          <w:p w14:paraId="42740BAA" w14:textId="700B8279" w:rsidR="00071447" w:rsidRDefault="00071447" w:rsidP="00D72A65">
            <w:pPr>
              <w:rPr>
                <w:rFonts w:cstheme="minorHAnsi"/>
                <w:b/>
                <w:bCs/>
                <w:color w:val="000000" w:themeColor="text1"/>
              </w:rPr>
            </w:pPr>
            <w:r>
              <w:rPr>
                <w:rFonts w:cstheme="minorHAnsi"/>
                <w:b/>
                <w:bCs/>
                <w:color w:val="000000" w:themeColor="text1"/>
              </w:rPr>
              <w:t>1</w:t>
            </w:r>
            <w:r w:rsidR="006540A5">
              <w:rPr>
                <w:rFonts w:cstheme="minorHAnsi"/>
                <w:b/>
                <w:bCs/>
                <w:color w:val="000000" w:themeColor="text1"/>
              </w:rPr>
              <w:t>2</w:t>
            </w:r>
            <w:r w:rsidR="004E3D3F">
              <w:rPr>
                <w:rFonts w:cstheme="minorHAnsi"/>
                <w:b/>
                <w:bCs/>
                <w:color w:val="000000" w:themeColor="text1"/>
              </w:rPr>
              <w:t>.</w:t>
            </w:r>
          </w:p>
        </w:tc>
        <w:tc>
          <w:tcPr>
            <w:tcW w:w="9894" w:type="dxa"/>
          </w:tcPr>
          <w:p w14:paraId="78F0488E" w14:textId="5C8A4E96" w:rsidR="00071447" w:rsidRPr="00071447" w:rsidRDefault="00071447" w:rsidP="00071447">
            <w:r w:rsidRPr="00071447">
              <w:t xml:space="preserve">To inform and support the delivery of the CLMK publicity strategy and the recruitment of learners and tutors to ensure that the funding, </w:t>
            </w:r>
            <w:r w:rsidR="008A3B6A" w:rsidRPr="00071447">
              <w:t>facilities,</w:t>
            </w:r>
            <w:r w:rsidRPr="00071447">
              <w:t xml:space="preserve"> and resources are maximised</w:t>
            </w:r>
            <w:r>
              <w:t>.</w:t>
            </w:r>
          </w:p>
        </w:tc>
      </w:tr>
    </w:tbl>
    <w:p w14:paraId="6A19CE67" w14:textId="6F31C59E"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3773FA6" w14:textId="09C82BC3" w:rsidR="004E3D3F" w:rsidRDefault="004E3D3F" w:rsidP="001B4BCF">
      <w:pPr>
        <w:jc w:val="center"/>
        <w:rPr>
          <w:rFonts w:cstheme="minorHAnsi"/>
          <w:b/>
          <w:bCs/>
          <w:color w:val="000000" w:themeColor="text1"/>
        </w:rPr>
      </w:pPr>
    </w:p>
    <w:p w14:paraId="5F4391AF" w14:textId="3E38C91B" w:rsidR="00E60550" w:rsidRDefault="00E60550" w:rsidP="001B4BCF">
      <w:pPr>
        <w:jc w:val="center"/>
        <w:rPr>
          <w:rFonts w:cstheme="minorHAnsi"/>
          <w:b/>
          <w:bCs/>
          <w:color w:val="000000" w:themeColor="text1"/>
        </w:rPr>
      </w:pPr>
    </w:p>
    <w:p w14:paraId="2387E52E" w14:textId="77777777" w:rsidR="00E60550" w:rsidRDefault="00E60550"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18E2530"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a</w:t>
            </w:r>
            <w:r w:rsidR="0076338C">
              <w:rPr>
                <w:rFonts w:cstheme="minorHAnsi"/>
                <w:color w:val="000000" w:themeColor="text1"/>
              </w:rPr>
              <w:t xml:space="preserve"> </w:t>
            </w:r>
            <w:r w:rsidRPr="007B5CEB">
              <w:rPr>
                <w:rFonts w:cstheme="minorHAnsi"/>
                <w:color w:val="000000" w:themeColor="text1"/>
              </w:rPr>
              <w:t xml:space="preserve">recognised teaching qualification at </w:t>
            </w:r>
            <w:r w:rsidR="006E5805" w:rsidRPr="007B5CEB">
              <w:rPr>
                <w:rFonts w:cstheme="minorHAnsi"/>
                <w:color w:val="000000" w:themeColor="text1"/>
              </w:rPr>
              <w:t xml:space="preserve">level </w:t>
            </w:r>
            <w:r w:rsidRPr="007B5CEB">
              <w:rPr>
                <w:rFonts w:cstheme="minorHAnsi"/>
                <w:color w:val="000000" w:themeColor="text1"/>
              </w:rPr>
              <w:t>4</w:t>
            </w:r>
            <w:r w:rsidR="0076338C">
              <w:rPr>
                <w:rFonts w:cstheme="minorHAnsi"/>
                <w:color w:val="000000" w:themeColor="text1"/>
              </w:rPr>
              <w:t xml:space="preserve"> or above</w:t>
            </w:r>
            <w:r w:rsidR="00250515">
              <w:rPr>
                <w:rFonts w:cstheme="minorHAnsi"/>
                <w:color w:val="000000" w:themeColor="text1"/>
              </w:rPr>
              <w:t xml:space="preserv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ADFCB8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r w:rsidR="00B01458">
              <w:rPr>
                <w:rFonts w:cstheme="minorHAnsi"/>
                <w:color w:val="000000" w:themeColor="text1"/>
              </w:rPr>
              <w:t>.</w:t>
            </w:r>
            <w:r w:rsidR="00E60550">
              <w:rPr>
                <w:rFonts w:cstheme="minorHAnsi"/>
                <w:color w:val="000000" w:themeColor="text1"/>
              </w:rPr>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8811FA1" w:rsidR="001C2894" w:rsidRPr="00B8166A" w:rsidRDefault="00250515" w:rsidP="00892352">
            <w:pPr>
              <w:rPr>
                <w:rFonts w:cstheme="minorHAnsi"/>
                <w:color w:val="000000" w:themeColor="text1"/>
              </w:rPr>
            </w:pPr>
            <w:r w:rsidRPr="00B8166A">
              <w:rPr>
                <w:rFonts w:cstheme="minorHAnsi"/>
                <w:color w:val="000000" w:themeColor="text1"/>
              </w:rPr>
              <w:t xml:space="preserve">Able to work sensitively with adult learners and adhere to Safeguarding </w:t>
            </w:r>
            <w:r w:rsidR="00E60550">
              <w:rPr>
                <w:rFonts w:cstheme="minorHAnsi"/>
                <w:color w:val="000000" w:themeColor="text1"/>
              </w:rPr>
              <w:t xml:space="preserve">and PREVENT </w:t>
            </w:r>
            <w:r w:rsidRPr="00B8166A">
              <w:rPr>
                <w:rFonts w:cstheme="minorHAnsi"/>
                <w:color w:val="000000" w:themeColor="text1"/>
              </w:rPr>
              <w:t>policy and procedures</w:t>
            </w:r>
            <w:r w:rsidR="00B01458">
              <w:rPr>
                <w:rFonts w:cstheme="minorHAnsi"/>
                <w:color w:val="000000" w:themeColor="text1"/>
              </w:rPr>
              <w:t>.</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46033378"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r w:rsidR="00B01458">
              <w:t>.</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4CD45726" w:rsidR="00250515" w:rsidRDefault="00250515" w:rsidP="00250515">
            <w:pPr>
              <w:rPr>
                <w:rFonts w:cstheme="minorHAnsi"/>
                <w:b/>
                <w:bCs/>
                <w:color w:val="000000" w:themeColor="text1"/>
              </w:rPr>
            </w:pPr>
            <w:r w:rsidRPr="000E5DB7">
              <w:t xml:space="preserve">Able to create and deliver a structured Scheme of Work and related </w:t>
            </w:r>
            <w:r w:rsidR="00E60550">
              <w:t>s</w:t>
            </w:r>
            <w:r w:rsidRPr="000E5DB7">
              <w:t xml:space="preserve">ession </w:t>
            </w:r>
            <w:r w:rsidR="00E60550">
              <w:t>p</w:t>
            </w:r>
            <w:r w:rsidRPr="000E5DB7">
              <w:t>lans</w:t>
            </w:r>
            <w:r w:rsidR="00E60550">
              <w:t xml:space="preserve">, as well as </w:t>
            </w:r>
            <w:r w:rsidRPr="000E5DB7">
              <w:t>administer the Learning Plan and Record of Achievement for Learners</w:t>
            </w:r>
            <w:r w:rsidR="00E60550">
              <w:t xml:space="preserve"> (RARPA.)</w:t>
            </w:r>
          </w:p>
        </w:tc>
      </w:tr>
      <w:tr w:rsidR="00756E5C" w14:paraId="04FBA572" w14:textId="77777777" w:rsidTr="00892352">
        <w:tc>
          <w:tcPr>
            <w:tcW w:w="562" w:type="dxa"/>
          </w:tcPr>
          <w:p w14:paraId="30842A78" w14:textId="6E693B0B" w:rsidR="00756E5C" w:rsidRDefault="004E3D3F" w:rsidP="00250515">
            <w:pPr>
              <w:rPr>
                <w:rFonts w:cstheme="minorHAnsi"/>
                <w:b/>
                <w:bCs/>
                <w:color w:val="000000" w:themeColor="text1"/>
              </w:rPr>
            </w:pPr>
            <w:r>
              <w:rPr>
                <w:rFonts w:cstheme="minorHAnsi"/>
                <w:b/>
                <w:bCs/>
                <w:color w:val="000000" w:themeColor="text1"/>
              </w:rPr>
              <w:t>6.</w:t>
            </w:r>
          </w:p>
        </w:tc>
        <w:tc>
          <w:tcPr>
            <w:tcW w:w="9894" w:type="dxa"/>
          </w:tcPr>
          <w:p w14:paraId="595DF7E3" w14:textId="1161C9C5" w:rsidR="00756E5C" w:rsidRPr="000E5DB7" w:rsidRDefault="00515DE2" w:rsidP="00250515">
            <w:r>
              <w:t>Possess an assessor qualification or equivalent.</w:t>
            </w:r>
          </w:p>
        </w:tc>
      </w:tr>
      <w:tr w:rsidR="00756E5C" w14:paraId="10988110" w14:textId="77777777" w:rsidTr="00892352">
        <w:tc>
          <w:tcPr>
            <w:tcW w:w="562" w:type="dxa"/>
          </w:tcPr>
          <w:p w14:paraId="1870EAF9" w14:textId="0163A8D3" w:rsidR="00756E5C" w:rsidRDefault="004E3D3F" w:rsidP="00250515">
            <w:pPr>
              <w:rPr>
                <w:rFonts w:cstheme="minorHAnsi"/>
                <w:b/>
                <w:bCs/>
                <w:color w:val="000000" w:themeColor="text1"/>
              </w:rPr>
            </w:pPr>
            <w:r>
              <w:rPr>
                <w:rFonts w:cstheme="minorHAnsi"/>
                <w:b/>
                <w:bCs/>
                <w:color w:val="000000" w:themeColor="text1"/>
              </w:rPr>
              <w:t>7.</w:t>
            </w:r>
          </w:p>
        </w:tc>
        <w:tc>
          <w:tcPr>
            <w:tcW w:w="9894" w:type="dxa"/>
          </w:tcPr>
          <w:p w14:paraId="3EF32328" w14:textId="34A7E6B9" w:rsidR="00756E5C" w:rsidRPr="000E5DB7" w:rsidRDefault="00515DE2" w:rsidP="00250515">
            <w:r>
              <w:t>Knowledge of the range of qualifications and learning programmes including e-learning</w:t>
            </w:r>
            <w:r w:rsidR="004E3D3F">
              <w:t xml:space="preserve"> and</w:t>
            </w:r>
            <w:r w:rsidR="00E60550">
              <w:t xml:space="preserve"> Google Classroom.</w:t>
            </w:r>
          </w:p>
        </w:tc>
      </w:tr>
      <w:tr w:rsidR="00756E5C" w14:paraId="512888D3" w14:textId="77777777" w:rsidTr="00892352">
        <w:tc>
          <w:tcPr>
            <w:tcW w:w="562" w:type="dxa"/>
          </w:tcPr>
          <w:p w14:paraId="028769BB" w14:textId="10ACD505" w:rsidR="00756E5C" w:rsidRDefault="004E3D3F" w:rsidP="00250515">
            <w:pPr>
              <w:rPr>
                <w:rFonts w:cstheme="minorHAnsi"/>
                <w:b/>
                <w:bCs/>
                <w:color w:val="000000" w:themeColor="text1"/>
              </w:rPr>
            </w:pPr>
            <w:r>
              <w:rPr>
                <w:rFonts w:cstheme="minorHAnsi"/>
                <w:b/>
                <w:bCs/>
                <w:color w:val="000000" w:themeColor="text1"/>
              </w:rPr>
              <w:t>8.</w:t>
            </w:r>
          </w:p>
        </w:tc>
        <w:tc>
          <w:tcPr>
            <w:tcW w:w="9894" w:type="dxa"/>
          </w:tcPr>
          <w:p w14:paraId="1FEFE4C8" w14:textId="3A53B707" w:rsidR="00756E5C" w:rsidRPr="000E5DB7" w:rsidRDefault="00515DE2" w:rsidP="00250515">
            <w:r>
              <w:t xml:space="preserve">Knowledge of the requirements involved in planning adult learning provision including the Framework for Excellence, the Qualification and Curriculum Framework, The Learner’s Journey including learner assessment and progress monitoring and individual learning plans. </w:t>
            </w:r>
            <w:r w:rsidR="008A3B6A">
              <w:t xml:space="preserve">Knowledge of </w:t>
            </w:r>
            <w:r>
              <w:t>tutor qualifications, resource requirements and the cost implications</w:t>
            </w:r>
            <w:r w:rsidR="008A3B6A">
              <w:t xml:space="preserve">, as well as, </w:t>
            </w:r>
            <w:r>
              <w:t>all requirements involving Health and Safety, Equality and Diversity and Safeguarding</w:t>
            </w:r>
            <w:r w:rsidR="008A3B6A">
              <w:t>.</w:t>
            </w:r>
          </w:p>
        </w:tc>
      </w:tr>
      <w:tr w:rsidR="005D6FF2" w14:paraId="2EA5B29A" w14:textId="77777777" w:rsidTr="00892352">
        <w:tc>
          <w:tcPr>
            <w:tcW w:w="562" w:type="dxa"/>
          </w:tcPr>
          <w:p w14:paraId="72C13771" w14:textId="0891237A" w:rsidR="005D6FF2" w:rsidRDefault="004E3D3F" w:rsidP="00250515">
            <w:pPr>
              <w:rPr>
                <w:rFonts w:cstheme="minorHAnsi"/>
                <w:b/>
                <w:bCs/>
                <w:color w:val="000000" w:themeColor="text1"/>
              </w:rPr>
            </w:pPr>
            <w:r>
              <w:rPr>
                <w:rFonts w:cstheme="minorHAnsi"/>
                <w:b/>
                <w:bCs/>
                <w:color w:val="000000" w:themeColor="text1"/>
              </w:rPr>
              <w:t>9.</w:t>
            </w:r>
          </w:p>
        </w:tc>
        <w:tc>
          <w:tcPr>
            <w:tcW w:w="9894" w:type="dxa"/>
          </w:tcPr>
          <w:p w14:paraId="7978E993" w14:textId="36B24667" w:rsidR="005D6FF2" w:rsidRPr="000E5DB7" w:rsidRDefault="00515DE2" w:rsidP="00515DE2">
            <w:r>
              <w:t>High level ability to plan and prioritise work with competing demands and deadlines, demonstrated by evidence of effective personal and managed working/team plans.</w:t>
            </w:r>
          </w:p>
        </w:tc>
      </w:tr>
      <w:tr w:rsidR="00515DE2" w14:paraId="16F517F1" w14:textId="77777777" w:rsidTr="00892352">
        <w:tc>
          <w:tcPr>
            <w:tcW w:w="562" w:type="dxa"/>
          </w:tcPr>
          <w:p w14:paraId="564F5959" w14:textId="08941DB3" w:rsidR="00515DE2" w:rsidRDefault="004E3D3F" w:rsidP="00250515">
            <w:pPr>
              <w:rPr>
                <w:rFonts w:cstheme="minorHAnsi"/>
                <w:b/>
                <w:bCs/>
                <w:color w:val="000000" w:themeColor="text1"/>
              </w:rPr>
            </w:pPr>
            <w:r>
              <w:rPr>
                <w:rFonts w:cstheme="minorHAnsi"/>
                <w:b/>
                <w:bCs/>
                <w:color w:val="000000" w:themeColor="text1"/>
              </w:rPr>
              <w:t>10.</w:t>
            </w:r>
          </w:p>
        </w:tc>
        <w:tc>
          <w:tcPr>
            <w:tcW w:w="9894" w:type="dxa"/>
          </w:tcPr>
          <w:p w14:paraId="1F6B8851" w14:textId="2601AE9F" w:rsidR="00515DE2" w:rsidRDefault="00515DE2" w:rsidP="00515DE2">
            <w:r>
              <w:t>Good IT skills including word, excel, access, power-point, email and the use of the internet.</w:t>
            </w:r>
          </w:p>
          <w:p w14:paraId="3D2386BF" w14:textId="22ED2F75" w:rsidR="00515DE2" w:rsidRDefault="00515DE2" w:rsidP="00515DE2">
            <w:r>
              <w:t>Possessing good presentation and communication skills, using power-point and Google</w:t>
            </w:r>
            <w:r w:rsidR="00E60550">
              <w:t>.</w:t>
            </w:r>
          </w:p>
        </w:tc>
      </w:tr>
      <w:tr w:rsidR="00515DE2" w14:paraId="590E8CC9" w14:textId="77777777" w:rsidTr="00892352">
        <w:tc>
          <w:tcPr>
            <w:tcW w:w="562" w:type="dxa"/>
          </w:tcPr>
          <w:p w14:paraId="3B9A665F" w14:textId="588D6156" w:rsidR="00515DE2" w:rsidRDefault="004E3D3F" w:rsidP="00250515">
            <w:pPr>
              <w:rPr>
                <w:rFonts w:cstheme="minorHAnsi"/>
                <w:b/>
                <w:bCs/>
                <w:color w:val="000000" w:themeColor="text1"/>
              </w:rPr>
            </w:pPr>
            <w:r>
              <w:rPr>
                <w:rFonts w:cstheme="minorHAnsi"/>
                <w:b/>
                <w:bCs/>
                <w:color w:val="000000" w:themeColor="text1"/>
              </w:rPr>
              <w:t>11.</w:t>
            </w:r>
          </w:p>
        </w:tc>
        <w:tc>
          <w:tcPr>
            <w:tcW w:w="9894" w:type="dxa"/>
          </w:tcPr>
          <w:p w14:paraId="2D560BC7" w14:textId="6EC94871" w:rsidR="00515DE2" w:rsidRDefault="00515DE2" w:rsidP="00515DE2">
            <w:r>
              <w:t>Able to analyse data and use constructively for efficient curriculum planning and delivery.</w:t>
            </w:r>
          </w:p>
        </w:tc>
      </w:tr>
      <w:tr w:rsidR="00515DE2" w14:paraId="7EF46251" w14:textId="77777777" w:rsidTr="00892352">
        <w:tc>
          <w:tcPr>
            <w:tcW w:w="562" w:type="dxa"/>
          </w:tcPr>
          <w:p w14:paraId="76744124" w14:textId="4C34A726" w:rsidR="00515DE2" w:rsidRDefault="004E3D3F" w:rsidP="00250515">
            <w:pPr>
              <w:rPr>
                <w:rFonts w:cstheme="minorHAnsi"/>
                <w:b/>
                <w:bCs/>
                <w:color w:val="000000" w:themeColor="text1"/>
              </w:rPr>
            </w:pPr>
            <w:r>
              <w:rPr>
                <w:rFonts w:cstheme="minorHAnsi"/>
                <w:b/>
                <w:bCs/>
                <w:color w:val="000000" w:themeColor="text1"/>
              </w:rPr>
              <w:t>12.</w:t>
            </w:r>
          </w:p>
        </w:tc>
        <w:tc>
          <w:tcPr>
            <w:tcW w:w="9894" w:type="dxa"/>
          </w:tcPr>
          <w:p w14:paraId="64F3FB16" w14:textId="4A0382F2" w:rsidR="00515DE2" w:rsidRDefault="00515DE2" w:rsidP="00515DE2">
            <w:r>
              <w:t>Able to respond positively to challenges and identify innovative solutions</w:t>
            </w:r>
            <w:r w:rsidR="00E60550">
              <w:t>.</w:t>
            </w:r>
          </w:p>
        </w:tc>
      </w:tr>
      <w:tr w:rsidR="00515DE2" w14:paraId="01D86221" w14:textId="77777777" w:rsidTr="00892352">
        <w:tc>
          <w:tcPr>
            <w:tcW w:w="562" w:type="dxa"/>
          </w:tcPr>
          <w:p w14:paraId="6C767000" w14:textId="5D222243" w:rsidR="00515DE2" w:rsidRDefault="004E3D3F" w:rsidP="00250515">
            <w:pPr>
              <w:rPr>
                <w:rFonts w:cstheme="minorHAnsi"/>
                <w:b/>
                <w:bCs/>
                <w:color w:val="000000" w:themeColor="text1"/>
              </w:rPr>
            </w:pPr>
            <w:r>
              <w:rPr>
                <w:rFonts w:cstheme="minorHAnsi"/>
                <w:b/>
                <w:bCs/>
                <w:color w:val="000000" w:themeColor="text1"/>
              </w:rPr>
              <w:t>13.</w:t>
            </w:r>
          </w:p>
        </w:tc>
        <w:tc>
          <w:tcPr>
            <w:tcW w:w="9894" w:type="dxa"/>
          </w:tcPr>
          <w:p w14:paraId="16B39143" w14:textId="38A14AD4" w:rsidR="00515DE2" w:rsidRDefault="00515DE2" w:rsidP="00515DE2">
            <w:r>
              <w:t>Able to identify risk and carry out contingency plans</w:t>
            </w:r>
            <w:r w:rsidR="008A3B6A">
              <w:t>.</w:t>
            </w:r>
          </w:p>
        </w:tc>
      </w:tr>
      <w:tr w:rsidR="00515DE2" w14:paraId="1C50FFC8" w14:textId="77777777" w:rsidTr="00892352">
        <w:tc>
          <w:tcPr>
            <w:tcW w:w="562" w:type="dxa"/>
          </w:tcPr>
          <w:p w14:paraId="4A89592A" w14:textId="290B49DA" w:rsidR="00515DE2" w:rsidRDefault="004E3D3F" w:rsidP="00250515">
            <w:pPr>
              <w:rPr>
                <w:rFonts w:cstheme="minorHAnsi"/>
                <w:b/>
                <w:bCs/>
                <w:color w:val="000000" w:themeColor="text1"/>
              </w:rPr>
            </w:pPr>
            <w:r>
              <w:rPr>
                <w:rFonts w:cstheme="minorHAnsi"/>
                <w:b/>
                <w:bCs/>
                <w:color w:val="000000" w:themeColor="text1"/>
              </w:rPr>
              <w:t>14.</w:t>
            </w:r>
          </w:p>
        </w:tc>
        <w:tc>
          <w:tcPr>
            <w:tcW w:w="9894" w:type="dxa"/>
          </w:tcPr>
          <w:p w14:paraId="122E7BD3" w14:textId="4BF4B674" w:rsidR="00515DE2" w:rsidRDefault="00515DE2" w:rsidP="00515DE2">
            <w:r>
              <w:t>Able to support and motivate tutors and provide and encourage clear and constructive communication.</w:t>
            </w:r>
          </w:p>
        </w:tc>
      </w:tr>
      <w:tr w:rsidR="005D6FF2" w14:paraId="0A6E5463" w14:textId="77777777" w:rsidTr="00892352">
        <w:tc>
          <w:tcPr>
            <w:tcW w:w="562" w:type="dxa"/>
          </w:tcPr>
          <w:p w14:paraId="2C232CBE" w14:textId="5251D954" w:rsidR="005D6FF2" w:rsidRDefault="004E3D3F" w:rsidP="00250515">
            <w:pPr>
              <w:rPr>
                <w:rFonts w:cstheme="minorHAnsi"/>
                <w:b/>
                <w:bCs/>
                <w:color w:val="000000" w:themeColor="text1"/>
              </w:rPr>
            </w:pPr>
            <w:r>
              <w:rPr>
                <w:rFonts w:cstheme="minorHAnsi"/>
                <w:b/>
                <w:bCs/>
                <w:color w:val="000000" w:themeColor="text1"/>
              </w:rPr>
              <w:t>15.</w:t>
            </w:r>
          </w:p>
        </w:tc>
        <w:tc>
          <w:tcPr>
            <w:tcW w:w="9894" w:type="dxa"/>
          </w:tcPr>
          <w:p w14:paraId="5C7833F6" w14:textId="137A26A3" w:rsidR="005D6FF2" w:rsidRPr="000E5DB7" w:rsidRDefault="00756E5C" w:rsidP="00756E5C">
            <w:r>
              <w:t xml:space="preserve">Demonstrates proven record of success in promoting continuous improvement, </w:t>
            </w:r>
            <w:r w:rsidR="008A3B6A">
              <w:t>initiating,</w:t>
            </w:r>
            <w:r>
              <w:t xml:space="preserve"> and managing and responding positively to change</w:t>
            </w:r>
            <w:r w:rsidR="00515DE2">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282ED073"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50D8E">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282ED073"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50D8E">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77777777"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Computer use is also a day to day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2C7E5D94"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r w:rsidR="007B5CEB">
        <w:rPr>
          <w:bCs/>
          <w:color w:val="000000" w:themeColor="text1"/>
          <w:sz w:val="24"/>
          <w:szCs w:val="24"/>
        </w:rPr>
        <w:t>learner</w:t>
      </w:r>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1AB36890"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r w:rsidR="007B5CEB">
        <w:rPr>
          <w:color w:val="000000" w:themeColor="text1"/>
          <w:sz w:val="24"/>
          <w:szCs w:val="24"/>
        </w:rPr>
        <w:t>learner</w:t>
      </w:r>
      <w:r w:rsidRPr="00F43B30">
        <w:rPr>
          <w:color w:val="000000" w:themeColor="text1"/>
          <w:sz w:val="24"/>
          <w:szCs w:val="24"/>
        </w:rPr>
        <w:t>, as well as the individuals they work with on a one to one basis. Using their initiative to deal with problems and issues, they will solve most day to day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1447"/>
    <w:rsid w:val="00075B95"/>
    <w:rsid w:val="000F04CA"/>
    <w:rsid w:val="000F485E"/>
    <w:rsid w:val="001245DE"/>
    <w:rsid w:val="001353D2"/>
    <w:rsid w:val="00150202"/>
    <w:rsid w:val="001870A7"/>
    <w:rsid w:val="001A46E2"/>
    <w:rsid w:val="001B4BCF"/>
    <w:rsid w:val="001C2894"/>
    <w:rsid w:val="00231E06"/>
    <w:rsid w:val="00250515"/>
    <w:rsid w:val="00251D49"/>
    <w:rsid w:val="00294058"/>
    <w:rsid w:val="002E0BFC"/>
    <w:rsid w:val="00350D8E"/>
    <w:rsid w:val="00367BD0"/>
    <w:rsid w:val="003B2732"/>
    <w:rsid w:val="0045211E"/>
    <w:rsid w:val="00456508"/>
    <w:rsid w:val="00467EB5"/>
    <w:rsid w:val="00482DED"/>
    <w:rsid w:val="004970A8"/>
    <w:rsid w:val="004A4ED3"/>
    <w:rsid w:val="004E3D3F"/>
    <w:rsid w:val="004F667F"/>
    <w:rsid w:val="00515DE2"/>
    <w:rsid w:val="00535A60"/>
    <w:rsid w:val="00591534"/>
    <w:rsid w:val="005C5E7F"/>
    <w:rsid w:val="005D0E86"/>
    <w:rsid w:val="005D6FF2"/>
    <w:rsid w:val="006540A5"/>
    <w:rsid w:val="00662E4A"/>
    <w:rsid w:val="006A0A45"/>
    <w:rsid w:val="006D27C6"/>
    <w:rsid w:val="006D4023"/>
    <w:rsid w:val="006D5B81"/>
    <w:rsid w:val="006E5805"/>
    <w:rsid w:val="006F68A8"/>
    <w:rsid w:val="00720F2B"/>
    <w:rsid w:val="00756E5C"/>
    <w:rsid w:val="0076338C"/>
    <w:rsid w:val="007769DA"/>
    <w:rsid w:val="007B247F"/>
    <w:rsid w:val="007B5CEB"/>
    <w:rsid w:val="00800E59"/>
    <w:rsid w:val="008A3B6A"/>
    <w:rsid w:val="008B7685"/>
    <w:rsid w:val="0091135B"/>
    <w:rsid w:val="00951C89"/>
    <w:rsid w:val="0096274D"/>
    <w:rsid w:val="009C1E02"/>
    <w:rsid w:val="00A62900"/>
    <w:rsid w:val="00A8448F"/>
    <w:rsid w:val="00A92D84"/>
    <w:rsid w:val="00A94374"/>
    <w:rsid w:val="00AD2933"/>
    <w:rsid w:val="00AF785B"/>
    <w:rsid w:val="00B01458"/>
    <w:rsid w:val="00B01798"/>
    <w:rsid w:val="00B0410E"/>
    <w:rsid w:val="00B8166A"/>
    <w:rsid w:val="00B9607C"/>
    <w:rsid w:val="00BD72A4"/>
    <w:rsid w:val="00BD7591"/>
    <w:rsid w:val="00BF1B34"/>
    <w:rsid w:val="00C428F4"/>
    <w:rsid w:val="00C64035"/>
    <w:rsid w:val="00CA124A"/>
    <w:rsid w:val="00CB4B19"/>
    <w:rsid w:val="00D149DB"/>
    <w:rsid w:val="00D72A65"/>
    <w:rsid w:val="00DC4A0A"/>
    <w:rsid w:val="00DE5816"/>
    <w:rsid w:val="00E01453"/>
    <w:rsid w:val="00E2449F"/>
    <w:rsid w:val="00E40017"/>
    <w:rsid w:val="00E60550"/>
    <w:rsid w:val="00E63CEA"/>
    <w:rsid w:val="00E95129"/>
    <w:rsid w:val="00EA2E66"/>
    <w:rsid w:val="00EC3018"/>
    <w:rsid w:val="00ED2150"/>
    <w:rsid w:val="00EE2F00"/>
    <w:rsid w:val="00F160BF"/>
    <w:rsid w:val="00F213D6"/>
    <w:rsid w:val="00F43B30"/>
    <w:rsid w:val="00F44BFC"/>
    <w:rsid w:val="00F77A6D"/>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Gayle Fothergill</cp:lastModifiedBy>
  <cp:revision>3</cp:revision>
  <dcterms:created xsi:type="dcterms:W3CDTF">2022-07-14T10:00:00Z</dcterms:created>
  <dcterms:modified xsi:type="dcterms:W3CDTF">2022-07-14T10:01:00Z</dcterms:modified>
</cp:coreProperties>
</file>