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5CD9A3E4" w:rsidR="00D72A65" w:rsidRDefault="00664334">
      <w:pPr>
        <w:rPr>
          <w:rFonts w:cstheme="minorHAnsi"/>
          <w:b/>
          <w:bCs/>
          <w:color w:val="000000" w:themeColor="text1"/>
        </w:rPr>
      </w:pPr>
      <w:r>
        <w:rPr>
          <w:noProof/>
        </w:rPr>
        <mc:AlternateContent>
          <mc:Choice Requires="wps">
            <w:drawing>
              <wp:anchor distT="0" distB="0" distL="114300" distR="114300" simplePos="0" relativeHeight="251658241" behindDoc="0" locked="0" layoutInCell="1" allowOverlap="1" wp14:anchorId="5B481810" wp14:editId="68CA285D">
                <wp:simplePos x="0" y="0"/>
                <wp:positionH relativeFrom="margin">
                  <wp:align>right</wp:align>
                </wp:positionH>
                <wp:positionV relativeFrom="paragraph">
                  <wp:posOffset>1</wp:posOffset>
                </wp:positionV>
                <wp:extent cx="6629400" cy="1162050"/>
                <wp:effectExtent l="0" t="0" r="0" b="0"/>
                <wp:wrapNone/>
                <wp:docPr id="9" name="Text Box 9"/>
                <wp:cNvGraphicFramePr/>
                <a:graphic xmlns:a="http://schemas.openxmlformats.org/drawingml/2006/main">
                  <a:graphicData uri="http://schemas.microsoft.com/office/word/2010/wordprocessingShape">
                    <wps:wsp>
                      <wps:cNvSpPr txBox="1"/>
                      <wps:spPr>
                        <a:xfrm>
                          <a:off x="0" y="0"/>
                          <a:ext cx="6629400" cy="1162050"/>
                        </a:xfrm>
                        <a:prstGeom prst="rect">
                          <a:avLst/>
                        </a:prstGeom>
                        <a:noFill/>
                      </wps:spPr>
                      <wps:txbx>
                        <w:txbxContent>
                          <w:p w14:paraId="43A635D3" w14:textId="5376C9E5" w:rsidR="00D72A65" w:rsidRDefault="00215437" w:rsidP="004945EF">
                            <w:pPr>
                              <w:shd w:val="clear" w:color="auto" w:fill="008996"/>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Street Lighting Technician</w:t>
                            </w:r>
                          </w:p>
                          <w:p w14:paraId="64661BA3" w14:textId="4A8CF183" w:rsidR="00251D49" w:rsidRPr="00251D49" w:rsidRDefault="00251D49" w:rsidP="004945EF">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215437">
                              <w:rPr>
                                <w:rFonts w:hAnsi="Calibri"/>
                                <w:color w:val="FFFFFF" w:themeColor="background1"/>
                                <w:kern w:val="24"/>
                                <w:sz w:val="28"/>
                                <w:szCs w:val="28"/>
                              </w:rPr>
                              <w:t xml:space="preserve"> JE</w:t>
                            </w:r>
                            <w:r w:rsidR="00540339">
                              <w:rPr>
                                <w:rFonts w:hAnsi="Calibri"/>
                                <w:color w:val="FFFFFF" w:themeColor="background1"/>
                                <w:kern w:val="24"/>
                                <w:sz w:val="28"/>
                                <w:szCs w:val="28"/>
                              </w:rPr>
                              <w:t>2614</w:t>
                            </w:r>
                          </w:p>
                          <w:bookmarkEnd w:id="0"/>
                          <w:p w14:paraId="5A6BB0A6" w14:textId="29B07FB2" w:rsidR="00D72A65" w:rsidRPr="00EC3018" w:rsidRDefault="00D72A65" w:rsidP="004945EF">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481810" id="_x0000_t202" coordsize="21600,21600" o:spt="202" path="m,l,21600r21600,l21600,xe">
                <v:stroke joinstyle="miter"/>
                <v:path gradientshapeok="t" o:connecttype="rect"/>
              </v:shapetype>
              <v:shape id="Text Box 9" o:spid="_x0000_s1026" type="#_x0000_t202" style="position:absolute;margin-left:470.8pt;margin-top:0;width:522pt;height:9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" filled="f" stroked="f">
                <v:textbox>
                  <w:txbxContent>
                    <w:p w14:paraId="43A635D3" w14:textId="5376C9E5" w:rsidR="00D72A65" w:rsidRDefault="00215437" w:rsidP="004945EF">
                      <w:pPr>
                        <w:shd w:val="clear" w:color="auto" w:fill="008996"/>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Street Lighting Technician</w:t>
                      </w:r>
                    </w:p>
                    <w:p w14:paraId="64661BA3" w14:textId="4A8CF183" w:rsidR="00251D49" w:rsidRPr="00251D49" w:rsidRDefault="00251D49" w:rsidP="004945EF">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215437">
                        <w:rPr>
                          <w:rFonts w:hAnsi="Calibri"/>
                          <w:color w:val="FFFFFF" w:themeColor="background1"/>
                          <w:kern w:val="24"/>
                          <w:sz w:val="28"/>
                          <w:szCs w:val="28"/>
                        </w:rPr>
                        <w:t xml:space="preserve"> JE</w:t>
                      </w:r>
                      <w:r w:rsidR="00540339">
                        <w:rPr>
                          <w:rFonts w:hAnsi="Calibri"/>
                          <w:color w:val="FFFFFF" w:themeColor="background1"/>
                          <w:kern w:val="24"/>
                          <w:sz w:val="28"/>
                          <w:szCs w:val="28"/>
                        </w:rPr>
                        <w:t>2614</w:t>
                      </w:r>
                    </w:p>
                    <w:bookmarkEnd w:id="1"/>
                    <w:p w14:paraId="5A6BB0A6" w14:textId="29B07FB2" w:rsidR="00D72A65" w:rsidRPr="00EC3018" w:rsidRDefault="00D72A65" w:rsidP="004945EF">
                      <w:pPr>
                        <w:shd w:val="clear" w:color="auto" w:fill="008996"/>
                        <w:spacing w:after="0" w:line="240" w:lineRule="auto"/>
                        <w:contextualSpacing/>
                        <w:rPr>
                          <w:sz w:val="6"/>
                          <w:szCs w:val="6"/>
                        </w:rPr>
                      </w:pPr>
                    </w:p>
                  </w:txbxContent>
                </v:textbox>
                <w10:wrap anchorx="margin"/>
              </v:shape>
            </w:pict>
          </mc:Fallback>
        </mc:AlternateContent>
      </w:r>
    </w:p>
    <w:p w14:paraId="08B04D4C" w14:textId="24715A51" w:rsidR="00D72A65" w:rsidRDefault="00664334">
      <w:pPr>
        <w:rPr>
          <w:rFonts w:cstheme="minorHAnsi"/>
          <w:b/>
          <w:bCs/>
          <w:color w:val="000000" w:themeColor="text1"/>
        </w:rPr>
      </w:pPr>
      <w:r>
        <w:rPr>
          <w:noProof/>
        </w:rPr>
        <w:drawing>
          <wp:anchor distT="0" distB="0" distL="114300" distR="114300" simplePos="0" relativeHeight="251658242" behindDoc="0" locked="0" layoutInCell="1" allowOverlap="1" wp14:anchorId="0C946FB5" wp14:editId="5E401A73">
            <wp:simplePos x="0" y="0"/>
            <wp:positionH relativeFrom="margin">
              <wp:posOffset>4316730</wp:posOffset>
            </wp:positionH>
            <wp:positionV relativeFrom="paragraph">
              <wp:posOffset>9525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1DB76C59"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CB58DF">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1F21519A" w:rsidR="00D72A65" w:rsidRPr="001C2894" w:rsidRDefault="00215437">
            <w:pPr>
              <w:rPr>
                <w:rFonts w:cstheme="minorHAnsi"/>
                <w:color w:val="000000" w:themeColor="text1"/>
              </w:rPr>
            </w:pPr>
            <w:r>
              <w:rPr>
                <w:rFonts w:cstheme="minorHAnsi"/>
                <w:color w:val="000000" w:themeColor="text1"/>
              </w:rPr>
              <w:t>Highways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4376289E" w:rsidR="00D72A65" w:rsidRPr="001C2894" w:rsidRDefault="00215437">
            <w:pPr>
              <w:rPr>
                <w:rFonts w:cstheme="minorHAnsi"/>
                <w:color w:val="000000" w:themeColor="text1"/>
              </w:rPr>
            </w:pPr>
            <w:r>
              <w:rPr>
                <w:rFonts w:cstheme="minorHAnsi"/>
                <w:color w:val="000000" w:themeColor="text1"/>
              </w:rPr>
              <w:t>Street Lighting Engineer</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2701160F" w:rsidR="000F04CA" w:rsidRPr="001C2894" w:rsidRDefault="00215437"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6FB7FD10" w:rsidR="00E2449F" w:rsidRPr="001C2894" w:rsidRDefault="00215437"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96E48D3" w:rsidR="00FD047B" w:rsidRDefault="00EC003B" w:rsidP="000F04CA">
            <w:pPr>
              <w:rPr>
                <w:rFonts w:cstheme="minorHAnsi"/>
                <w:color w:val="000000" w:themeColor="text1"/>
              </w:rPr>
            </w:pPr>
            <w:r>
              <w:rPr>
                <w:rFonts w:cstheme="minorHAnsi"/>
                <w:color w:val="000000" w:themeColor="text1"/>
              </w:rPr>
              <w:t>January 2024</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Pr="004A712F" w:rsidRDefault="001C2894" w:rsidP="00D72A65">
            <w:pPr>
              <w:rPr>
                <w:rFonts w:cstheme="minorHAnsi"/>
                <w:color w:val="000000" w:themeColor="text1"/>
              </w:rPr>
            </w:pPr>
            <w:r w:rsidRPr="004A712F">
              <w:rPr>
                <w:rFonts w:cstheme="minorHAnsi"/>
                <w:color w:val="000000" w:themeColor="text1"/>
              </w:rPr>
              <w:t>1.</w:t>
            </w:r>
          </w:p>
        </w:tc>
        <w:tc>
          <w:tcPr>
            <w:tcW w:w="9894" w:type="dxa"/>
          </w:tcPr>
          <w:p w14:paraId="20B7A31B" w14:textId="7E4EB76D" w:rsidR="001C2894" w:rsidRPr="004A712F" w:rsidRDefault="00BA073F" w:rsidP="00D72A65">
            <w:pPr>
              <w:rPr>
                <w:rFonts w:cstheme="minorHAnsi"/>
                <w:color w:val="000000" w:themeColor="text1"/>
              </w:rPr>
            </w:pPr>
            <w:r w:rsidRPr="004A712F">
              <w:rPr>
                <w:rFonts w:cstheme="minorHAnsi"/>
                <w:color w:val="000000" w:themeColor="text1"/>
              </w:rPr>
              <w:t xml:space="preserve">To support the </w:t>
            </w:r>
            <w:r w:rsidR="00215437" w:rsidRPr="004A712F">
              <w:rPr>
                <w:rFonts w:cstheme="minorHAnsi"/>
                <w:color w:val="000000" w:themeColor="text1"/>
              </w:rPr>
              <w:t>manage</w:t>
            </w:r>
            <w:r w:rsidRPr="004A712F">
              <w:rPr>
                <w:rFonts w:cstheme="minorHAnsi"/>
                <w:color w:val="000000" w:themeColor="text1"/>
              </w:rPr>
              <w:t>ment of</w:t>
            </w:r>
            <w:r w:rsidR="00215437" w:rsidRPr="004A712F">
              <w:rPr>
                <w:rFonts w:cstheme="minorHAnsi"/>
                <w:color w:val="000000" w:themeColor="text1"/>
              </w:rPr>
              <w:t xml:space="preserve"> the </w:t>
            </w:r>
            <w:r w:rsidRPr="004A712F">
              <w:rPr>
                <w:rFonts w:cstheme="minorHAnsi"/>
                <w:color w:val="000000" w:themeColor="text1"/>
              </w:rPr>
              <w:t xml:space="preserve">core revenue street lighting services within the Highways Contract </w:t>
            </w:r>
            <w:r w:rsidR="00FF0204" w:rsidRPr="004A712F">
              <w:rPr>
                <w:rFonts w:cstheme="minorHAnsi"/>
                <w:color w:val="000000" w:themeColor="text1"/>
              </w:rPr>
              <w:t>in accordance with service policies, plans and codes of practice</w:t>
            </w:r>
            <w:r w:rsidR="00557067" w:rsidRPr="004A712F">
              <w:rPr>
                <w:rFonts w:cstheme="minorHAnsi"/>
                <w:color w:val="000000" w:themeColor="text1"/>
              </w:rPr>
              <w:t>.</w:t>
            </w:r>
          </w:p>
        </w:tc>
      </w:tr>
      <w:tr w:rsidR="001C2894" w14:paraId="3FE83EC9" w14:textId="77777777" w:rsidTr="001C2894">
        <w:tc>
          <w:tcPr>
            <w:tcW w:w="562" w:type="dxa"/>
          </w:tcPr>
          <w:p w14:paraId="4DB3D8B1" w14:textId="0C243E34" w:rsidR="001C2894" w:rsidRPr="004A712F" w:rsidRDefault="001C2894" w:rsidP="00D72A65">
            <w:pPr>
              <w:rPr>
                <w:rFonts w:cstheme="minorHAnsi"/>
                <w:color w:val="000000" w:themeColor="text1"/>
              </w:rPr>
            </w:pPr>
            <w:r w:rsidRPr="004A712F">
              <w:rPr>
                <w:rFonts w:cstheme="minorHAnsi"/>
                <w:color w:val="000000" w:themeColor="text1"/>
              </w:rPr>
              <w:t>2.</w:t>
            </w:r>
          </w:p>
        </w:tc>
        <w:tc>
          <w:tcPr>
            <w:tcW w:w="9894" w:type="dxa"/>
          </w:tcPr>
          <w:p w14:paraId="078CCEDA" w14:textId="7E9FD913" w:rsidR="001C2894" w:rsidRPr="004A712F" w:rsidRDefault="00557067" w:rsidP="00D72A65">
            <w:pPr>
              <w:rPr>
                <w:rFonts w:cstheme="minorHAnsi"/>
                <w:color w:val="000000" w:themeColor="text1"/>
              </w:rPr>
            </w:pPr>
            <w:r w:rsidRPr="004A712F">
              <w:rPr>
                <w:rFonts w:cstheme="minorHAnsi"/>
                <w:color w:val="000000" w:themeColor="text1"/>
              </w:rPr>
              <w:t xml:space="preserve">To support the management of the </w:t>
            </w:r>
            <w:r w:rsidR="00215437" w:rsidRPr="004A712F">
              <w:rPr>
                <w:rFonts w:cstheme="minorHAnsi"/>
                <w:color w:val="000000" w:themeColor="text1"/>
              </w:rPr>
              <w:t xml:space="preserve">delivery of street lighting schemes forming part of the </w:t>
            </w:r>
            <w:r w:rsidR="00BC4C24" w:rsidRPr="004A712F">
              <w:rPr>
                <w:rFonts w:cstheme="minorHAnsi"/>
                <w:color w:val="000000" w:themeColor="text1"/>
              </w:rPr>
              <w:t>council’s</w:t>
            </w:r>
            <w:r w:rsidR="00215437" w:rsidRPr="004A712F">
              <w:rPr>
                <w:rFonts w:cstheme="minorHAnsi"/>
                <w:color w:val="000000" w:themeColor="text1"/>
              </w:rPr>
              <w:t xml:space="preserve"> </w:t>
            </w:r>
            <w:r w:rsidRPr="004A712F">
              <w:rPr>
                <w:rFonts w:cstheme="minorHAnsi"/>
                <w:color w:val="000000" w:themeColor="text1"/>
              </w:rPr>
              <w:t>annual c</w:t>
            </w:r>
            <w:r w:rsidR="00215437" w:rsidRPr="004A712F">
              <w:rPr>
                <w:rFonts w:cstheme="minorHAnsi"/>
                <w:color w:val="000000" w:themeColor="text1"/>
              </w:rPr>
              <w:t>apital programme</w:t>
            </w:r>
            <w:r w:rsidRPr="004A712F">
              <w:rPr>
                <w:rFonts w:cstheme="minorHAnsi"/>
                <w:color w:val="000000" w:themeColor="text1"/>
              </w:rPr>
              <w:t>.</w:t>
            </w:r>
          </w:p>
        </w:tc>
      </w:tr>
      <w:tr w:rsidR="00D6288E" w14:paraId="66A595BC" w14:textId="77777777" w:rsidTr="001C2894">
        <w:tc>
          <w:tcPr>
            <w:tcW w:w="562" w:type="dxa"/>
          </w:tcPr>
          <w:p w14:paraId="2EB1AE6B" w14:textId="4F5B5BDD" w:rsidR="00D6288E" w:rsidRPr="004A712F" w:rsidRDefault="00D6288E" w:rsidP="00D72A65">
            <w:pPr>
              <w:rPr>
                <w:rFonts w:cstheme="minorHAnsi"/>
                <w:color w:val="000000" w:themeColor="text1"/>
              </w:rPr>
            </w:pPr>
            <w:r w:rsidRPr="004A712F">
              <w:rPr>
                <w:rFonts w:cstheme="minorHAnsi"/>
                <w:color w:val="000000" w:themeColor="text1"/>
              </w:rPr>
              <w:t>3.</w:t>
            </w:r>
          </w:p>
        </w:tc>
        <w:tc>
          <w:tcPr>
            <w:tcW w:w="9894" w:type="dxa"/>
          </w:tcPr>
          <w:p w14:paraId="717D1543" w14:textId="5557B076" w:rsidR="00D6288E" w:rsidRPr="004A712F" w:rsidRDefault="00D6288E" w:rsidP="00D72A65">
            <w:pPr>
              <w:rPr>
                <w:rFonts w:cstheme="minorHAnsi"/>
                <w:color w:val="000000" w:themeColor="text1"/>
              </w:rPr>
            </w:pPr>
            <w:r w:rsidRPr="004A712F">
              <w:rPr>
                <w:rFonts w:cstheme="minorHAnsi"/>
                <w:color w:val="000000" w:themeColor="text1"/>
              </w:rPr>
              <w:t xml:space="preserve">To support and undertake any necessary surveys, inspections, testing to ensure all assets are recorded and updated on the </w:t>
            </w:r>
            <w:r w:rsidR="00BC4C24" w:rsidRPr="004A712F">
              <w:rPr>
                <w:rFonts w:cstheme="minorHAnsi"/>
                <w:color w:val="000000" w:themeColor="text1"/>
              </w:rPr>
              <w:t>authority’s</w:t>
            </w:r>
            <w:r w:rsidRPr="004A712F">
              <w:rPr>
                <w:rFonts w:cstheme="minorHAnsi"/>
                <w:color w:val="000000" w:themeColor="text1"/>
              </w:rPr>
              <w:t xml:space="preserve"> asset management system.</w:t>
            </w:r>
          </w:p>
        </w:tc>
      </w:tr>
      <w:tr w:rsidR="001C2894" w14:paraId="35DEEE55" w14:textId="77777777" w:rsidTr="001C2894">
        <w:tc>
          <w:tcPr>
            <w:tcW w:w="562" w:type="dxa"/>
          </w:tcPr>
          <w:p w14:paraId="4BBD8AB2" w14:textId="20197184" w:rsidR="001C2894" w:rsidRPr="004A712F" w:rsidRDefault="00D6288E" w:rsidP="00D72A65">
            <w:pPr>
              <w:rPr>
                <w:rFonts w:cstheme="minorHAnsi"/>
                <w:color w:val="000000" w:themeColor="text1"/>
              </w:rPr>
            </w:pPr>
            <w:r w:rsidRPr="004A712F">
              <w:rPr>
                <w:rFonts w:cstheme="minorHAnsi"/>
                <w:color w:val="000000" w:themeColor="text1"/>
              </w:rPr>
              <w:t>4.</w:t>
            </w:r>
          </w:p>
        </w:tc>
        <w:tc>
          <w:tcPr>
            <w:tcW w:w="9894" w:type="dxa"/>
          </w:tcPr>
          <w:p w14:paraId="417EBB29" w14:textId="756DEE3A" w:rsidR="001C2894" w:rsidRPr="004A712F" w:rsidRDefault="00215437" w:rsidP="00D72A65">
            <w:pPr>
              <w:rPr>
                <w:rFonts w:cstheme="minorHAnsi"/>
                <w:color w:val="000000" w:themeColor="text1"/>
              </w:rPr>
            </w:pPr>
            <w:r w:rsidRPr="004A712F">
              <w:rPr>
                <w:rFonts w:cstheme="minorHAnsi"/>
                <w:color w:val="000000" w:themeColor="text1"/>
              </w:rPr>
              <w:t>To provide technical support</w:t>
            </w:r>
            <w:r w:rsidR="001A3D1A" w:rsidRPr="004A712F">
              <w:rPr>
                <w:rFonts w:cstheme="minorHAnsi"/>
                <w:color w:val="000000" w:themeColor="text1"/>
              </w:rPr>
              <w:t xml:space="preserve">/ quality control </w:t>
            </w:r>
            <w:r w:rsidRPr="004A712F">
              <w:rPr>
                <w:rFonts w:cstheme="minorHAnsi"/>
                <w:color w:val="000000" w:themeColor="text1"/>
              </w:rPr>
              <w:t>on larger projects</w:t>
            </w:r>
            <w:r w:rsidR="001A3D1A" w:rsidRPr="004A712F">
              <w:rPr>
                <w:rFonts w:cstheme="minorHAnsi"/>
                <w:color w:val="000000" w:themeColor="text1"/>
              </w:rPr>
              <w:t xml:space="preserve"> and Section 38/278 adoption works</w:t>
            </w:r>
            <w:r w:rsidR="004A712F" w:rsidRPr="00AE75A7">
              <w:rPr>
                <w:rFonts w:cstheme="minorHAnsi"/>
                <w:color w:val="000000" w:themeColor="text1"/>
              </w:rPr>
              <w:t>.</w:t>
            </w:r>
          </w:p>
        </w:tc>
      </w:tr>
      <w:tr w:rsidR="001C2894" w14:paraId="699941E4" w14:textId="77777777" w:rsidTr="001C2894">
        <w:tc>
          <w:tcPr>
            <w:tcW w:w="562" w:type="dxa"/>
          </w:tcPr>
          <w:p w14:paraId="446A15EF" w14:textId="0B2495D8" w:rsidR="001C2894" w:rsidRPr="004A712F" w:rsidRDefault="00D6288E" w:rsidP="00D72A65">
            <w:pPr>
              <w:rPr>
                <w:rFonts w:cstheme="minorHAnsi"/>
                <w:color w:val="000000" w:themeColor="text1"/>
              </w:rPr>
            </w:pPr>
            <w:r w:rsidRPr="004A712F">
              <w:rPr>
                <w:rFonts w:cstheme="minorHAnsi"/>
                <w:color w:val="000000" w:themeColor="text1"/>
              </w:rPr>
              <w:t>5.</w:t>
            </w:r>
          </w:p>
        </w:tc>
        <w:tc>
          <w:tcPr>
            <w:tcW w:w="9894" w:type="dxa"/>
          </w:tcPr>
          <w:p w14:paraId="34D8509C" w14:textId="340200F5" w:rsidR="001C2894" w:rsidRPr="004A712F" w:rsidRDefault="00215437" w:rsidP="00D72A65">
            <w:pPr>
              <w:rPr>
                <w:rFonts w:cstheme="minorHAnsi"/>
                <w:color w:val="000000" w:themeColor="text1"/>
              </w:rPr>
            </w:pPr>
            <w:r w:rsidRPr="004A712F">
              <w:rPr>
                <w:rFonts w:cstheme="minorHAnsi"/>
                <w:color w:val="000000" w:themeColor="text1"/>
              </w:rPr>
              <w:t xml:space="preserve">To </w:t>
            </w:r>
            <w:r w:rsidR="00EC0232" w:rsidRPr="004A712F">
              <w:rPr>
                <w:rFonts w:cstheme="minorHAnsi"/>
                <w:color w:val="000000" w:themeColor="text1"/>
              </w:rPr>
              <w:t>assist project</w:t>
            </w:r>
            <w:r w:rsidRPr="004A712F">
              <w:rPr>
                <w:rFonts w:cstheme="minorHAnsi"/>
                <w:color w:val="000000" w:themeColor="text1"/>
              </w:rPr>
              <w:t xml:space="preserve"> manager</w:t>
            </w:r>
            <w:r w:rsidR="008E2F8D" w:rsidRPr="004A712F">
              <w:rPr>
                <w:rFonts w:cstheme="minorHAnsi"/>
                <w:color w:val="000000" w:themeColor="text1"/>
              </w:rPr>
              <w:t>s</w:t>
            </w:r>
            <w:r w:rsidRPr="004A712F">
              <w:rPr>
                <w:rFonts w:cstheme="minorHAnsi"/>
                <w:color w:val="000000" w:themeColor="text1"/>
              </w:rPr>
              <w:t xml:space="preserve"> on any </w:t>
            </w:r>
            <w:r w:rsidR="008E2F8D" w:rsidRPr="004A712F">
              <w:rPr>
                <w:rFonts w:cstheme="minorHAnsi"/>
                <w:color w:val="000000" w:themeColor="text1"/>
              </w:rPr>
              <w:t xml:space="preserve">electrical related project </w:t>
            </w:r>
            <w:r w:rsidRPr="004A712F">
              <w:rPr>
                <w:rFonts w:cstheme="minorHAnsi"/>
                <w:color w:val="000000" w:themeColor="text1"/>
              </w:rPr>
              <w:t>brief</w:t>
            </w:r>
            <w:r w:rsidR="008E2F8D" w:rsidRPr="004A712F">
              <w:rPr>
                <w:rFonts w:cstheme="minorHAnsi"/>
                <w:color w:val="000000" w:themeColor="text1"/>
              </w:rPr>
              <w:t>s</w:t>
            </w:r>
            <w:r w:rsidRPr="004A712F">
              <w:rPr>
                <w:rFonts w:cstheme="minorHAnsi"/>
                <w:color w:val="000000" w:themeColor="text1"/>
              </w:rPr>
              <w:t xml:space="preserve"> and </w:t>
            </w:r>
            <w:r w:rsidR="008E2F8D" w:rsidRPr="004A712F">
              <w:rPr>
                <w:rFonts w:cstheme="minorHAnsi"/>
                <w:color w:val="000000" w:themeColor="text1"/>
              </w:rPr>
              <w:t>provide technical support</w:t>
            </w:r>
            <w:r w:rsidRPr="004A712F">
              <w:rPr>
                <w:rFonts w:cstheme="minorHAnsi"/>
                <w:color w:val="000000" w:themeColor="text1"/>
              </w:rPr>
              <w:t xml:space="preserve"> for the scheme</w:t>
            </w:r>
            <w:r w:rsidR="008E2F8D" w:rsidRPr="004A712F">
              <w:rPr>
                <w:rFonts w:cstheme="minorHAnsi"/>
                <w:color w:val="000000" w:themeColor="text1"/>
              </w:rPr>
              <w:t xml:space="preserve">. </w:t>
            </w:r>
          </w:p>
        </w:tc>
      </w:tr>
      <w:tr w:rsidR="001C2894" w14:paraId="3B1300D7" w14:textId="77777777" w:rsidTr="001C2894">
        <w:tc>
          <w:tcPr>
            <w:tcW w:w="562" w:type="dxa"/>
          </w:tcPr>
          <w:p w14:paraId="3781C423" w14:textId="6F2BDEC0" w:rsidR="001C2894" w:rsidRPr="004A712F" w:rsidRDefault="00D6288E" w:rsidP="00D72A65">
            <w:pPr>
              <w:rPr>
                <w:rFonts w:cstheme="minorHAnsi"/>
                <w:color w:val="000000" w:themeColor="text1"/>
              </w:rPr>
            </w:pPr>
            <w:r w:rsidRPr="004A712F">
              <w:rPr>
                <w:rFonts w:cstheme="minorHAnsi"/>
                <w:color w:val="000000" w:themeColor="text1"/>
              </w:rPr>
              <w:t>6.</w:t>
            </w:r>
          </w:p>
        </w:tc>
        <w:tc>
          <w:tcPr>
            <w:tcW w:w="9894" w:type="dxa"/>
          </w:tcPr>
          <w:p w14:paraId="084E334F" w14:textId="1187C503" w:rsidR="001C2894" w:rsidRPr="004A712F" w:rsidRDefault="00215437" w:rsidP="00D72A65">
            <w:pPr>
              <w:rPr>
                <w:rFonts w:cstheme="minorHAnsi"/>
                <w:color w:val="000000" w:themeColor="text1"/>
              </w:rPr>
            </w:pPr>
            <w:r w:rsidRPr="004A712F">
              <w:rPr>
                <w:rFonts w:cstheme="minorHAnsi"/>
                <w:color w:val="000000" w:themeColor="text1"/>
              </w:rPr>
              <w:t xml:space="preserve">To </w:t>
            </w:r>
            <w:r w:rsidR="00D6288E" w:rsidRPr="004A712F">
              <w:rPr>
                <w:rFonts w:cstheme="minorHAnsi"/>
                <w:color w:val="000000" w:themeColor="text1"/>
              </w:rPr>
              <w:t>liaise</w:t>
            </w:r>
            <w:r w:rsidRPr="004A712F">
              <w:rPr>
                <w:rFonts w:cstheme="minorHAnsi"/>
                <w:color w:val="000000" w:themeColor="text1"/>
              </w:rPr>
              <w:t xml:space="preserve"> as appropriate with stakeholders, local members and councils and the </w:t>
            </w:r>
            <w:proofErr w:type="gramStart"/>
            <w:r w:rsidRPr="004A712F">
              <w:rPr>
                <w:rFonts w:cstheme="minorHAnsi"/>
                <w:color w:val="000000" w:themeColor="text1"/>
              </w:rPr>
              <w:t>general public</w:t>
            </w:r>
            <w:proofErr w:type="gramEnd"/>
            <w:r w:rsidRPr="004A712F">
              <w:rPr>
                <w:rFonts w:cstheme="minorHAnsi"/>
                <w:color w:val="000000" w:themeColor="text1"/>
              </w:rPr>
              <w:t xml:space="preserve"> on all </w:t>
            </w:r>
            <w:r w:rsidR="008E2F8D" w:rsidRPr="004A712F">
              <w:rPr>
                <w:rFonts w:cstheme="minorHAnsi"/>
                <w:color w:val="000000" w:themeColor="text1"/>
              </w:rPr>
              <w:t>elements of the service</w:t>
            </w:r>
            <w:r w:rsidRPr="004A712F">
              <w:rPr>
                <w:rFonts w:cstheme="minorHAnsi"/>
                <w:color w:val="000000" w:themeColor="text1"/>
              </w:rPr>
              <w:t xml:space="preserve"> prior to </w:t>
            </w:r>
            <w:r w:rsidR="008E2F8D" w:rsidRPr="004A712F">
              <w:rPr>
                <w:rFonts w:cstheme="minorHAnsi"/>
                <w:color w:val="000000" w:themeColor="text1"/>
              </w:rPr>
              <w:t>both revenue and capital street lighting works</w:t>
            </w:r>
            <w:r w:rsidRPr="004A712F">
              <w:rPr>
                <w:rFonts w:cstheme="minorHAnsi"/>
                <w:color w:val="000000" w:themeColor="text1"/>
              </w:rPr>
              <w:t>.</w:t>
            </w:r>
          </w:p>
        </w:tc>
      </w:tr>
      <w:tr w:rsidR="001C2894" w14:paraId="58126D46" w14:textId="77777777" w:rsidTr="001C2894">
        <w:tc>
          <w:tcPr>
            <w:tcW w:w="562" w:type="dxa"/>
          </w:tcPr>
          <w:p w14:paraId="63141936" w14:textId="37BDCA5D" w:rsidR="001C2894" w:rsidRPr="004A712F" w:rsidRDefault="00D6288E" w:rsidP="00D72A65">
            <w:pPr>
              <w:rPr>
                <w:rFonts w:cstheme="minorHAnsi"/>
                <w:color w:val="000000" w:themeColor="text1"/>
              </w:rPr>
            </w:pPr>
            <w:r w:rsidRPr="004A712F">
              <w:rPr>
                <w:rFonts w:cstheme="minorHAnsi"/>
                <w:color w:val="000000" w:themeColor="text1"/>
              </w:rPr>
              <w:t>7</w:t>
            </w:r>
            <w:r w:rsidR="004A712F" w:rsidRPr="004A712F">
              <w:rPr>
                <w:rFonts w:cstheme="minorHAnsi"/>
                <w:color w:val="000000" w:themeColor="text1"/>
              </w:rPr>
              <w:t>.</w:t>
            </w:r>
          </w:p>
        </w:tc>
        <w:tc>
          <w:tcPr>
            <w:tcW w:w="9894" w:type="dxa"/>
          </w:tcPr>
          <w:p w14:paraId="1518160B" w14:textId="2C5D917B" w:rsidR="001C2894" w:rsidRPr="004A712F" w:rsidRDefault="00215437" w:rsidP="00D72A65">
            <w:pPr>
              <w:rPr>
                <w:rFonts w:cstheme="minorHAnsi"/>
                <w:color w:val="000000" w:themeColor="text1"/>
              </w:rPr>
            </w:pPr>
            <w:r w:rsidRPr="004A712F">
              <w:rPr>
                <w:rFonts w:cstheme="minorHAnsi"/>
                <w:color w:val="000000" w:themeColor="text1"/>
              </w:rPr>
              <w:t xml:space="preserve">To undertake where required safety reviews </w:t>
            </w:r>
            <w:r w:rsidR="008E2F8D" w:rsidRPr="004A712F">
              <w:rPr>
                <w:rFonts w:cstheme="minorHAnsi"/>
                <w:color w:val="000000" w:themeColor="text1"/>
              </w:rPr>
              <w:t>on all street lighting projects</w:t>
            </w:r>
            <w:r w:rsidRPr="004A712F">
              <w:rPr>
                <w:rFonts w:cstheme="minorHAnsi"/>
                <w:color w:val="000000" w:themeColor="text1"/>
              </w:rPr>
              <w:t xml:space="preserve"> and to manage the outcomes</w:t>
            </w:r>
            <w:r w:rsidR="00D6288E" w:rsidRPr="004A712F">
              <w:rPr>
                <w:rFonts w:cstheme="minorHAnsi"/>
                <w:color w:val="000000" w:themeColor="text1"/>
              </w:rPr>
              <w:t xml:space="preserve"> in accordance with CDM regulations.</w:t>
            </w:r>
          </w:p>
        </w:tc>
      </w:tr>
      <w:tr w:rsidR="00215437" w14:paraId="743ABB91" w14:textId="77777777" w:rsidTr="001C2894">
        <w:tc>
          <w:tcPr>
            <w:tcW w:w="562" w:type="dxa"/>
          </w:tcPr>
          <w:p w14:paraId="104F3593" w14:textId="3E6A9D33" w:rsidR="00215437" w:rsidRPr="004A712F" w:rsidRDefault="00D6288E" w:rsidP="00D72A65">
            <w:pPr>
              <w:rPr>
                <w:rFonts w:cstheme="minorHAnsi"/>
                <w:color w:val="000000" w:themeColor="text1"/>
              </w:rPr>
            </w:pPr>
            <w:r w:rsidRPr="004A712F">
              <w:rPr>
                <w:rFonts w:cstheme="minorHAnsi"/>
                <w:color w:val="000000" w:themeColor="text1"/>
              </w:rPr>
              <w:t>8.</w:t>
            </w:r>
          </w:p>
        </w:tc>
        <w:tc>
          <w:tcPr>
            <w:tcW w:w="9894" w:type="dxa"/>
          </w:tcPr>
          <w:p w14:paraId="49C70C96" w14:textId="43B229B9" w:rsidR="00215437" w:rsidRPr="004A712F" w:rsidRDefault="00215437" w:rsidP="00D72A65">
            <w:pPr>
              <w:rPr>
                <w:rFonts w:cstheme="minorHAnsi"/>
                <w:color w:val="000000" w:themeColor="text1"/>
              </w:rPr>
            </w:pPr>
            <w:r w:rsidRPr="004A712F">
              <w:rPr>
                <w:rFonts w:cstheme="minorHAnsi"/>
                <w:color w:val="000000" w:themeColor="text1"/>
              </w:rPr>
              <w:t>Where necessary, respond to and resolve day to day service requests and complaints relevant to the Street Lighting Section and undertake necessary work required to deliver minor responsive schemes.</w:t>
            </w:r>
          </w:p>
        </w:tc>
      </w:tr>
      <w:tr w:rsidR="00584EDE" w14:paraId="220C03E3" w14:textId="77777777" w:rsidTr="001C2894">
        <w:tc>
          <w:tcPr>
            <w:tcW w:w="562" w:type="dxa"/>
          </w:tcPr>
          <w:p w14:paraId="7B059249" w14:textId="21D33B4D" w:rsidR="00584EDE" w:rsidRPr="004A712F" w:rsidRDefault="00584EDE" w:rsidP="00D72A65">
            <w:pPr>
              <w:rPr>
                <w:rFonts w:cstheme="minorHAnsi"/>
                <w:color w:val="000000" w:themeColor="text1"/>
              </w:rPr>
            </w:pPr>
            <w:r w:rsidRPr="004A712F">
              <w:rPr>
                <w:rFonts w:cstheme="minorHAnsi"/>
                <w:color w:val="000000" w:themeColor="text1"/>
              </w:rPr>
              <w:t>9.</w:t>
            </w:r>
          </w:p>
        </w:tc>
        <w:tc>
          <w:tcPr>
            <w:tcW w:w="9894" w:type="dxa"/>
          </w:tcPr>
          <w:p w14:paraId="1FC9F6C1" w14:textId="14C8B729" w:rsidR="00584EDE" w:rsidRPr="004A712F" w:rsidRDefault="00584EDE" w:rsidP="00D72A65">
            <w:pPr>
              <w:rPr>
                <w:rFonts w:cstheme="minorHAnsi"/>
                <w:color w:val="000000" w:themeColor="text1"/>
              </w:rPr>
            </w:pPr>
            <w:r w:rsidRPr="004A712F">
              <w:rPr>
                <w:rFonts w:cstheme="minorHAnsi"/>
                <w:color w:val="000000" w:themeColor="text1"/>
              </w:rPr>
              <w:t>Undertake duties in all weathers enduring extremes of heat and cold, dust and traffic pollution, high noise levels, occasional exposure to verbal abuse and aggression and working in dangerous conditions on and adjacent to busy roads.</w:t>
            </w:r>
          </w:p>
        </w:tc>
      </w:tr>
    </w:tbl>
    <w:p w14:paraId="14C3A287" w14:textId="77777777" w:rsidR="004A712F" w:rsidRDefault="004A712F" w:rsidP="001B4BCF">
      <w:pPr>
        <w:jc w:val="center"/>
        <w:rPr>
          <w:rFonts w:cstheme="minorHAnsi"/>
          <w:i/>
          <w:iCs/>
          <w:color w:val="000000" w:themeColor="text1"/>
        </w:rPr>
      </w:pPr>
    </w:p>
    <w:p w14:paraId="6A19CE67" w14:textId="15590FE6"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tc>
          <w:tcPr>
            <w:tcW w:w="562" w:type="dxa"/>
          </w:tcPr>
          <w:p w14:paraId="08782BF4" w14:textId="77777777" w:rsidR="001C2894" w:rsidRPr="004A712F" w:rsidRDefault="001C2894">
            <w:pPr>
              <w:rPr>
                <w:rFonts w:cstheme="minorHAnsi"/>
                <w:color w:val="000000" w:themeColor="text1"/>
              </w:rPr>
            </w:pPr>
            <w:r w:rsidRPr="004A712F">
              <w:rPr>
                <w:rFonts w:cstheme="minorHAnsi"/>
                <w:color w:val="000000" w:themeColor="text1"/>
              </w:rPr>
              <w:t>1.</w:t>
            </w:r>
          </w:p>
        </w:tc>
        <w:tc>
          <w:tcPr>
            <w:tcW w:w="9894" w:type="dxa"/>
          </w:tcPr>
          <w:p w14:paraId="053AF04F" w14:textId="2059F29E" w:rsidR="001C2894" w:rsidRPr="004A712F" w:rsidRDefault="004B7DA7">
            <w:pPr>
              <w:rPr>
                <w:rFonts w:cstheme="minorHAnsi"/>
                <w:color w:val="000000" w:themeColor="text1"/>
              </w:rPr>
            </w:pPr>
            <w:r w:rsidRPr="004A712F">
              <w:rPr>
                <w:rFonts w:cstheme="minorHAnsi"/>
                <w:color w:val="000000" w:themeColor="text1"/>
              </w:rPr>
              <w:t xml:space="preserve">City and Guilds Electrical qualification in a </w:t>
            </w:r>
            <w:r w:rsidR="006C16FD" w:rsidRPr="004A712F">
              <w:rPr>
                <w:rFonts w:cstheme="minorHAnsi"/>
                <w:color w:val="000000" w:themeColor="text1"/>
              </w:rPr>
              <w:t xml:space="preserve">relevant </w:t>
            </w:r>
            <w:r w:rsidRPr="004A712F">
              <w:rPr>
                <w:rFonts w:cstheme="minorHAnsi"/>
                <w:color w:val="000000" w:themeColor="text1"/>
              </w:rPr>
              <w:t>subject</w:t>
            </w:r>
            <w:r w:rsidR="004A712F">
              <w:rPr>
                <w:rFonts w:cstheme="minorHAnsi"/>
                <w:color w:val="000000" w:themeColor="text1"/>
              </w:rPr>
              <w:t>.</w:t>
            </w:r>
          </w:p>
        </w:tc>
      </w:tr>
      <w:tr w:rsidR="001C2894" w14:paraId="681CDD22" w14:textId="77777777">
        <w:tc>
          <w:tcPr>
            <w:tcW w:w="562" w:type="dxa"/>
          </w:tcPr>
          <w:p w14:paraId="4488D22F" w14:textId="77777777" w:rsidR="001C2894" w:rsidRPr="004A712F" w:rsidRDefault="001C2894">
            <w:pPr>
              <w:rPr>
                <w:rFonts w:cstheme="minorHAnsi"/>
                <w:color w:val="000000" w:themeColor="text1"/>
              </w:rPr>
            </w:pPr>
            <w:r w:rsidRPr="004A712F">
              <w:rPr>
                <w:rFonts w:cstheme="minorHAnsi"/>
                <w:color w:val="000000" w:themeColor="text1"/>
              </w:rPr>
              <w:t>2.</w:t>
            </w:r>
          </w:p>
        </w:tc>
        <w:tc>
          <w:tcPr>
            <w:tcW w:w="9894" w:type="dxa"/>
          </w:tcPr>
          <w:p w14:paraId="4FF43EDF" w14:textId="6EE94CF4" w:rsidR="001C2894" w:rsidRPr="004A712F" w:rsidRDefault="004B7DA7">
            <w:pPr>
              <w:rPr>
                <w:rFonts w:cstheme="minorHAnsi"/>
                <w:color w:val="000000" w:themeColor="text1"/>
              </w:rPr>
            </w:pPr>
            <w:r w:rsidRPr="004A712F">
              <w:rPr>
                <w:rFonts w:cstheme="minorHAnsi"/>
                <w:color w:val="000000" w:themeColor="text1"/>
              </w:rPr>
              <w:t>G39 and safe isolation qualification</w:t>
            </w:r>
            <w:r w:rsidR="004A712F">
              <w:rPr>
                <w:rFonts w:cstheme="minorHAnsi"/>
                <w:color w:val="000000" w:themeColor="text1"/>
              </w:rPr>
              <w:t>.</w:t>
            </w:r>
          </w:p>
        </w:tc>
      </w:tr>
      <w:tr w:rsidR="001C2894" w14:paraId="6BA1F355" w14:textId="77777777">
        <w:tc>
          <w:tcPr>
            <w:tcW w:w="562" w:type="dxa"/>
          </w:tcPr>
          <w:p w14:paraId="365C3F50" w14:textId="77777777" w:rsidR="001C2894" w:rsidRPr="004A712F" w:rsidRDefault="001C2894">
            <w:pPr>
              <w:rPr>
                <w:rFonts w:cstheme="minorHAnsi"/>
                <w:color w:val="000000" w:themeColor="text1"/>
              </w:rPr>
            </w:pPr>
            <w:r w:rsidRPr="004A712F">
              <w:rPr>
                <w:rFonts w:cstheme="minorHAnsi"/>
                <w:color w:val="000000" w:themeColor="text1"/>
              </w:rPr>
              <w:t>3.</w:t>
            </w:r>
          </w:p>
        </w:tc>
        <w:tc>
          <w:tcPr>
            <w:tcW w:w="9894" w:type="dxa"/>
          </w:tcPr>
          <w:p w14:paraId="0BF5B15D" w14:textId="01DCBB2F" w:rsidR="001C2894" w:rsidRPr="004A712F" w:rsidRDefault="004B7DA7">
            <w:pPr>
              <w:rPr>
                <w:rFonts w:cstheme="minorHAnsi"/>
                <w:color w:val="000000" w:themeColor="text1"/>
              </w:rPr>
            </w:pPr>
            <w:r w:rsidRPr="004A712F">
              <w:rPr>
                <w:rFonts w:cstheme="minorHAnsi"/>
                <w:color w:val="000000" w:themeColor="text1"/>
              </w:rPr>
              <w:t xml:space="preserve">Experience of street lighting materials, </w:t>
            </w:r>
            <w:proofErr w:type="gramStart"/>
            <w:r w:rsidRPr="004A712F">
              <w:rPr>
                <w:rFonts w:cstheme="minorHAnsi"/>
                <w:color w:val="000000" w:themeColor="text1"/>
              </w:rPr>
              <w:t>practices</w:t>
            </w:r>
            <w:proofErr w:type="gramEnd"/>
            <w:r w:rsidRPr="004A712F">
              <w:rPr>
                <w:rFonts w:cstheme="minorHAnsi"/>
                <w:color w:val="000000" w:themeColor="text1"/>
              </w:rPr>
              <w:t xml:space="preserve"> and contract management</w:t>
            </w:r>
            <w:r w:rsidR="004A712F">
              <w:rPr>
                <w:rFonts w:cstheme="minorHAnsi"/>
                <w:color w:val="000000" w:themeColor="text1"/>
              </w:rPr>
              <w:t>.</w:t>
            </w:r>
          </w:p>
        </w:tc>
      </w:tr>
      <w:tr w:rsidR="001C2894" w14:paraId="267FFD18" w14:textId="77777777">
        <w:tc>
          <w:tcPr>
            <w:tcW w:w="562" w:type="dxa"/>
          </w:tcPr>
          <w:p w14:paraId="3F00E6B6" w14:textId="77777777" w:rsidR="001C2894" w:rsidRPr="004A712F" w:rsidRDefault="001C2894">
            <w:pPr>
              <w:rPr>
                <w:rFonts w:cstheme="minorHAnsi"/>
                <w:color w:val="000000" w:themeColor="text1"/>
              </w:rPr>
            </w:pPr>
            <w:r w:rsidRPr="004A712F">
              <w:rPr>
                <w:rFonts w:cstheme="minorHAnsi"/>
                <w:color w:val="000000" w:themeColor="text1"/>
              </w:rPr>
              <w:t>4.</w:t>
            </w:r>
          </w:p>
        </w:tc>
        <w:tc>
          <w:tcPr>
            <w:tcW w:w="9894" w:type="dxa"/>
          </w:tcPr>
          <w:p w14:paraId="209F9E13" w14:textId="4F45D903" w:rsidR="00FD047B" w:rsidRPr="004A712F" w:rsidRDefault="00FD047B">
            <w:pPr>
              <w:rPr>
                <w:rFonts w:cstheme="minorHAnsi"/>
                <w:color w:val="000000" w:themeColor="text1"/>
              </w:rPr>
            </w:pPr>
            <w:r w:rsidRPr="004A712F">
              <w:rPr>
                <w:rFonts w:cstheme="minorHAnsi"/>
                <w:color w:val="000000" w:themeColor="text1"/>
              </w:rPr>
              <w:t>Sound electrical knowledge and technical engineering issues and solutions including lighting design</w:t>
            </w:r>
            <w:r w:rsidR="004A712F">
              <w:rPr>
                <w:rFonts w:cstheme="minorHAnsi"/>
                <w:color w:val="000000" w:themeColor="text1"/>
              </w:rPr>
              <w:t>.</w:t>
            </w:r>
          </w:p>
        </w:tc>
      </w:tr>
      <w:tr w:rsidR="001C2894" w14:paraId="359C8C7E" w14:textId="77777777">
        <w:tc>
          <w:tcPr>
            <w:tcW w:w="562" w:type="dxa"/>
          </w:tcPr>
          <w:p w14:paraId="171D526B" w14:textId="77777777" w:rsidR="001C2894" w:rsidRPr="004A712F" w:rsidRDefault="001C2894">
            <w:pPr>
              <w:rPr>
                <w:rFonts w:cstheme="minorHAnsi"/>
                <w:color w:val="000000" w:themeColor="text1"/>
              </w:rPr>
            </w:pPr>
            <w:r w:rsidRPr="004A712F">
              <w:rPr>
                <w:rFonts w:cstheme="minorHAnsi"/>
                <w:color w:val="000000" w:themeColor="text1"/>
              </w:rPr>
              <w:t>5.</w:t>
            </w:r>
          </w:p>
        </w:tc>
        <w:tc>
          <w:tcPr>
            <w:tcW w:w="9894" w:type="dxa"/>
          </w:tcPr>
          <w:p w14:paraId="5AEF9E66" w14:textId="0C05B532" w:rsidR="001C2894" w:rsidRPr="004A712F" w:rsidRDefault="00FD047B">
            <w:pPr>
              <w:rPr>
                <w:rFonts w:cstheme="minorHAnsi"/>
                <w:color w:val="000000" w:themeColor="text1"/>
              </w:rPr>
            </w:pPr>
            <w:r w:rsidRPr="004A712F">
              <w:rPr>
                <w:rFonts w:cstheme="minorHAnsi"/>
                <w:color w:val="000000" w:themeColor="text1"/>
              </w:rPr>
              <w:t>Methodical approach and well organised with a commitment to quality</w:t>
            </w:r>
            <w:r w:rsidR="004A712F">
              <w:rPr>
                <w:rFonts w:cstheme="minorHAnsi"/>
                <w:color w:val="000000" w:themeColor="text1"/>
              </w:rPr>
              <w:t>.</w:t>
            </w:r>
          </w:p>
        </w:tc>
      </w:tr>
      <w:tr w:rsidR="004B7DA7" w14:paraId="08B8BA40" w14:textId="77777777">
        <w:tc>
          <w:tcPr>
            <w:tcW w:w="562" w:type="dxa"/>
          </w:tcPr>
          <w:p w14:paraId="758B98DB" w14:textId="4EDD129B" w:rsidR="004B7DA7" w:rsidRPr="004A712F" w:rsidRDefault="004B7DA7">
            <w:pPr>
              <w:rPr>
                <w:rFonts w:cstheme="minorHAnsi"/>
                <w:color w:val="000000" w:themeColor="text1"/>
              </w:rPr>
            </w:pPr>
            <w:r w:rsidRPr="004A712F">
              <w:rPr>
                <w:rFonts w:cstheme="minorHAnsi"/>
                <w:color w:val="000000" w:themeColor="text1"/>
              </w:rPr>
              <w:t>6.</w:t>
            </w:r>
          </w:p>
        </w:tc>
        <w:tc>
          <w:tcPr>
            <w:tcW w:w="9894" w:type="dxa"/>
          </w:tcPr>
          <w:p w14:paraId="0774038C" w14:textId="1694ADC2" w:rsidR="004B7DA7" w:rsidRPr="004A712F" w:rsidRDefault="00FD047B">
            <w:pPr>
              <w:rPr>
                <w:rFonts w:cstheme="minorHAnsi"/>
                <w:color w:val="000000" w:themeColor="text1"/>
              </w:rPr>
            </w:pPr>
            <w:r w:rsidRPr="004A712F">
              <w:rPr>
                <w:rFonts w:cstheme="minorHAnsi"/>
                <w:color w:val="000000" w:themeColor="text1"/>
              </w:rPr>
              <w:t>Good project management skills in line with both good practice and the authorities localised approach</w:t>
            </w:r>
            <w:r w:rsidR="004A712F">
              <w:rPr>
                <w:rFonts w:cstheme="minorHAnsi"/>
                <w:color w:val="000000" w:themeColor="text1"/>
              </w:rPr>
              <w:t>.</w:t>
            </w:r>
          </w:p>
        </w:tc>
      </w:tr>
      <w:tr w:rsidR="004B7DA7" w14:paraId="21B7E846" w14:textId="77777777">
        <w:tc>
          <w:tcPr>
            <w:tcW w:w="562" w:type="dxa"/>
          </w:tcPr>
          <w:p w14:paraId="31CDD90E" w14:textId="1C6A263C" w:rsidR="004B7DA7" w:rsidRPr="004A712F" w:rsidRDefault="004B7DA7">
            <w:pPr>
              <w:rPr>
                <w:rFonts w:cstheme="minorHAnsi"/>
                <w:color w:val="000000" w:themeColor="text1"/>
              </w:rPr>
            </w:pPr>
            <w:r w:rsidRPr="004A712F">
              <w:rPr>
                <w:rFonts w:cstheme="minorHAnsi"/>
                <w:color w:val="000000" w:themeColor="text1"/>
              </w:rPr>
              <w:t>7.</w:t>
            </w:r>
          </w:p>
        </w:tc>
        <w:tc>
          <w:tcPr>
            <w:tcW w:w="9894" w:type="dxa"/>
          </w:tcPr>
          <w:p w14:paraId="410CC394" w14:textId="4E7AE33E" w:rsidR="004B7DA7" w:rsidRPr="004A712F" w:rsidRDefault="004B7DA7">
            <w:pPr>
              <w:rPr>
                <w:rFonts w:cstheme="minorHAnsi"/>
                <w:color w:val="000000" w:themeColor="text1"/>
              </w:rPr>
            </w:pPr>
            <w:r w:rsidRPr="004A712F">
              <w:rPr>
                <w:rFonts w:cstheme="minorHAnsi"/>
                <w:color w:val="000000" w:themeColor="text1"/>
              </w:rPr>
              <w:t>IT literacy and numeracy skills</w:t>
            </w:r>
            <w:r w:rsidR="004A712F">
              <w:rPr>
                <w:rFonts w:cstheme="minorHAnsi"/>
                <w:color w:val="000000" w:themeColor="text1"/>
              </w:rPr>
              <w:t>.</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3525FC16" w:rsidR="00F77A6D" w:rsidRPr="00F77A6D" w:rsidRDefault="004945E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mc:AlternateContent>
          <mc:Choice Requires="wps">
            <w:drawing>
              <wp:anchor distT="0" distB="0" distL="114300" distR="114300" simplePos="0" relativeHeight="251658240" behindDoc="0" locked="0" layoutInCell="1" allowOverlap="1" wp14:anchorId="0D44A459" wp14:editId="6296D371">
                <wp:simplePos x="0" y="0"/>
                <wp:positionH relativeFrom="margin">
                  <wp:align>left</wp:align>
                </wp:positionH>
                <wp:positionV relativeFrom="paragraph">
                  <wp:posOffset>-66675</wp:posOffset>
                </wp:positionV>
                <wp:extent cx="6924675" cy="1021715"/>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924675" cy="1021715"/>
                        </a:xfrm>
                        <a:prstGeom prst="rect">
                          <a:avLst/>
                        </a:prstGeom>
                        <a:noFill/>
                      </wps:spPr>
                      <wps:txbx>
                        <w:txbxContent>
                          <w:p w14:paraId="735DD52C" w14:textId="1FF6EA0D" w:rsidR="00F77A6D" w:rsidRDefault="006D5B81" w:rsidP="004945EF">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4945EF">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4945EF">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a:graphicData>
                </a:graphic>
                <wp14:sizeRelH relativeFrom="margin">
                  <wp14:pctWidth>0</wp14:pctWidth>
                </wp14:sizeRelH>
              </wp:anchor>
            </w:drawing>
          </mc:Choice>
          <mc:Fallback>
            <w:pict>
              <v:shape w14:anchorId="0D44A459" id="Text Box 4" o:spid="_x0000_s1027" type="#_x0000_t202" style="position:absolute;margin-left:0;margin-top:-5.25pt;width:545.25pt;height:80.45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" filled="f" stroked="f">
                <v:textbox style="mso-fit-shape-to-text:t">
                  <w:txbxContent>
                    <w:p w14:paraId="735DD52C" w14:textId="1FF6EA0D" w:rsidR="00F77A6D" w:rsidRDefault="006D5B81" w:rsidP="004945EF">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4945EF">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4945EF">
                      <w:pPr>
                        <w:shd w:val="clear" w:color="auto" w:fill="008996"/>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w10:wrap anchorx="margin"/>
              </v:shape>
            </w:pict>
          </mc:Fallback>
        </mc:AlternateContent>
      </w:r>
      <w:r w:rsidR="00CB58DF">
        <w:rPr>
          <w:noProof/>
        </w:rPr>
        <w:drawing>
          <wp:anchor distT="0" distB="0" distL="114300" distR="114300" simplePos="0" relativeHeight="251658243" behindDoc="0" locked="0" layoutInCell="1" allowOverlap="1" wp14:anchorId="00A19E82" wp14:editId="53D7E44B">
            <wp:simplePos x="0" y="0"/>
            <wp:positionH relativeFrom="margin">
              <wp:posOffset>4181475</wp:posOffset>
            </wp:positionH>
            <wp:positionV relativeFrom="paragraph">
              <wp:posOffset>142875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4C04737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Promote a supportive </w:t>
            </w:r>
            <w:proofErr w:type="gramStart"/>
            <w:r w:rsidRPr="00467EB5">
              <w:rPr>
                <w:rFonts w:asciiTheme="minorHAnsi" w:hAnsiTheme="minorHAnsi" w:cstheme="minorHAnsi"/>
                <w:color w:val="000000" w:themeColor="text1"/>
              </w:rPr>
              <w:t>culture</w:t>
            </w:r>
            <w:proofErr w:type="gramEnd"/>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Take </w:t>
            </w:r>
            <w:proofErr w:type="gramStart"/>
            <w:r w:rsidRPr="00467EB5">
              <w:rPr>
                <w:rFonts w:asciiTheme="minorHAnsi" w:hAnsiTheme="minorHAnsi" w:cstheme="minorHAnsi"/>
                <w:color w:val="000000" w:themeColor="text1"/>
              </w:rPr>
              <w:t>ownership</w:t>
            </w:r>
            <w:proofErr w:type="gramEnd"/>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willing to change and do things </w:t>
            </w:r>
            <w:proofErr w:type="gramStart"/>
            <w:r w:rsidRPr="00467EB5">
              <w:rPr>
                <w:rFonts w:asciiTheme="minorHAnsi" w:hAnsiTheme="minorHAnsi" w:cstheme="minorHAnsi"/>
                <w:color w:val="000000" w:themeColor="text1"/>
              </w:rPr>
              <w:t>differently</w:t>
            </w:r>
            <w:proofErr w:type="gramEnd"/>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w:t>
            </w:r>
            <w:proofErr w:type="gramStart"/>
            <w:r w:rsidRPr="00467EB5">
              <w:rPr>
                <w:sz w:val="24"/>
                <w:szCs w:val="24"/>
              </w:rPr>
              <w:t>decisions</w:t>
            </w:r>
            <w:proofErr w:type="gramEnd"/>
            <w:r w:rsidRPr="00467EB5">
              <w:rPr>
                <w:sz w:val="24"/>
                <w:szCs w:val="24"/>
              </w:rPr>
              <w:t xml:space="preserve">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 xml:space="preserve">Support, coach and communicate with my </w:t>
            </w:r>
            <w:proofErr w:type="gramStart"/>
            <w:r w:rsidRPr="00467EB5">
              <w:rPr>
                <w:sz w:val="24"/>
                <w:szCs w:val="24"/>
              </w:rPr>
              <w:t>team</w:t>
            </w:r>
            <w:proofErr w:type="gramEnd"/>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 xml:space="preserve">Be accountable for my team’s </w:t>
            </w:r>
            <w:proofErr w:type="gramStart"/>
            <w:r w:rsidRPr="00467EB5">
              <w:rPr>
                <w:sz w:val="24"/>
                <w:szCs w:val="24"/>
              </w:rPr>
              <w:t>performance</w:t>
            </w:r>
            <w:proofErr w:type="gramEnd"/>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Default="00DF7F38" w:rsidP="00CF73A7">
      <w:pPr>
        <w:pStyle w:val="BodyText"/>
        <w:jc w:val="both"/>
        <w:rPr>
          <w:rFonts w:asciiTheme="minorHAnsi" w:hAnsiTheme="minorHAnsi" w:cstheme="minorHAnsi"/>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F73A7">
      <w:pPr>
        <w:pStyle w:val="BodyText"/>
        <w:jc w:val="both"/>
      </w:pPr>
    </w:p>
    <w:p w14:paraId="4C62F75E" w14:textId="139CF67A" w:rsidR="005127DC" w:rsidRDefault="00EE040A">
      <w:pPr>
        <w:pStyle w:val="Heading3"/>
        <w:spacing w:before="0"/>
        <w:jc w:val="both"/>
      </w:pPr>
      <w:r>
        <w:t xml:space="preserve">The </w:t>
      </w:r>
      <w:r w:rsidR="00E91583">
        <w:t>k</w:t>
      </w:r>
      <w:r w:rsidR="00AB0A09" w:rsidRPr="00585845">
        <w:t xml:space="preserve">nowledge and skills </w:t>
      </w:r>
      <w:proofErr w:type="gramStart"/>
      <w:r w:rsidR="00AB0A09" w:rsidRPr="00585845">
        <w:t>required</w:t>
      </w:r>
      <w:proofErr w:type="gramEnd"/>
    </w:p>
    <w:p w14:paraId="33156F72" w14:textId="77777777" w:rsidR="00DF7F38" w:rsidRDefault="00DF7F38" w:rsidP="00CF73A7">
      <w:pPr>
        <w:pStyle w:val="BodyText"/>
        <w:jc w:val="both"/>
        <w:rPr>
          <w:rFonts w:asciiTheme="minorHAnsi" w:hAnsiTheme="minorHAnsi" w:cstheme="minorHAnsi"/>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CF73A7">
      <w:pPr>
        <w:pStyle w:val="BodyText"/>
        <w:jc w:val="both"/>
        <w:rPr>
          <w:rFonts w:asciiTheme="minorHAnsi" w:hAnsiTheme="minorHAnsi" w:cstheme="minorHAnsi"/>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CF73A7">
      <w:pPr>
        <w:pStyle w:val="BodyText"/>
        <w:jc w:val="both"/>
        <w:rPr>
          <w:rFonts w:asciiTheme="minorHAnsi" w:hAnsiTheme="minorHAnsi" w:cstheme="minorHAnsi"/>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CF73A7">
      <w:pPr>
        <w:pStyle w:val="Heading3"/>
        <w:spacing w:before="0"/>
        <w:jc w:val="both"/>
        <w:rPr>
          <w:bCs/>
          <w:color w:val="000000" w:themeColor="text1"/>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Default="001E7B14" w:rsidP="00CF73A7">
      <w:pPr>
        <w:pStyle w:val="BodyText"/>
        <w:jc w:val="both"/>
        <w:rPr>
          <w:rFonts w:asciiTheme="minorHAnsi" w:hAnsiTheme="minorHAnsi" w:cstheme="minorHAnsi"/>
        </w:rPr>
      </w:pPr>
    </w:p>
    <w:p w14:paraId="2E950C2C" w14:textId="62D6DBC3"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F96C90" w:rsidRDefault="001E7B14" w:rsidP="00CF73A7">
      <w:pPr>
        <w:pStyle w:val="BodyText"/>
        <w:jc w:val="both"/>
        <w:rPr>
          <w:rFonts w:asciiTheme="minorHAnsi" w:hAnsiTheme="minorHAnsi" w:cstheme="minorHAnsi"/>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CF73A7">
      <w:pPr>
        <w:pStyle w:val="BodyText"/>
        <w:jc w:val="both"/>
        <w:rPr>
          <w:rFonts w:asciiTheme="minorHAnsi" w:hAnsiTheme="minorHAnsi" w:cstheme="minorHAnsi"/>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CF73A7">
      <w:pPr>
        <w:pStyle w:val="BodyText"/>
        <w:jc w:val="both"/>
        <w:rPr>
          <w:rFonts w:asciiTheme="minorHAnsi" w:hAnsiTheme="minorHAnsi" w:cstheme="minorHAnsi"/>
          <w:b/>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proofErr w:type="gramStart"/>
      <w:r w:rsidR="008B55C6">
        <w:rPr>
          <w:b/>
          <w:bCs/>
          <w:color w:val="000000" w:themeColor="text1"/>
          <w:sz w:val="24"/>
          <w:szCs w:val="24"/>
        </w:rPr>
        <w:t>i</w:t>
      </w:r>
      <w:r w:rsidRPr="00F77A6D">
        <w:rPr>
          <w:b/>
          <w:bCs/>
          <w:color w:val="000000" w:themeColor="text1"/>
          <w:sz w:val="24"/>
          <w:szCs w:val="24"/>
        </w:rPr>
        <w:t>nnovation</w:t>
      </w:r>
      <w:proofErr w:type="gramEnd"/>
    </w:p>
    <w:p w14:paraId="4D1735F6" w14:textId="77777777" w:rsidR="009C58DB" w:rsidRDefault="009C58DB" w:rsidP="00CF73A7">
      <w:pPr>
        <w:pStyle w:val="BodyText"/>
        <w:jc w:val="both"/>
      </w:pPr>
      <w:bookmarkStart w:id="2" w:name="_Hlk61445704"/>
    </w:p>
    <w:bookmarkEnd w:id="2"/>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CF73A7">
      <w:pPr>
        <w:pStyle w:val="BodyText"/>
        <w:jc w:val="both"/>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Default="00DF7F38" w:rsidP="00CF73A7">
      <w:pPr>
        <w:pStyle w:val="BodyText"/>
        <w:jc w:val="both"/>
        <w:rPr>
          <w:rFonts w:asciiTheme="minorHAnsi" w:hAnsiTheme="minorHAnsi" w:cstheme="minorHAnsi"/>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F73A7">
      <w:pPr>
        <w:pStyle w:val="BodyText"/>
        <w:jc w:val="both"/>
        <w:rPr>
          <w:rFonts w:asciiTheme="minorHAnsi" w:hAnsiTheme="minorHAnsi" w:cstheme="minorHAnsi"/>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F73A7">
      <w:pPr>
        <w:pStyle w:val="BodyText"/>
        <w:jc w:val="both"/>
        <w:rPr>
          <w:rFonts w:asciiTheme="minorHAnsi" w:hAnsiTheme="minorHAnsi" w:cstheme="minorHAnsi"/>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F73A7">
      <w:pPr>
        <w:pStyle w:val="BodyText"/>
        <w:jc w:val="both"/>
        <w:rPr>
          <w:rFonts w:asciiTheme="minorHAnsi" w:hAnsiTheme="minorHAnsi" w:cstheme="minorHAnsi"/>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Default="00E133F8" w:rsidP="00CF73A7">
      <w:pPr>
        <w:pStyle w:val="Heading3"/>
        <w:spacing w:before="0"/>
        <w:jc w:val="both"/>
      </w:pPr>
    </w:p>
    <w:p w14:paraId="14AFDE55" w14:textId="7EFD7983" w:rsidR="00AB0A09" w:rsidRPr="00585845" w:rsidRDefault="00AB0A09" w:rsidP="00CF73A7">
      <w:pPr>
        <w:pStyle w:val="Heading3"/>
        <w:spacing w:before="0"/>
        <w:jc w:val="both"/>
      </w:pPr>
      <w:r>
        <w:t>I</w:t>
      </w:r>
      <w:r w:rsidRPr="00585845">
        <w:t xml:space="preserve">mpacts and </w:t>
      </w:r>
      <w:proofErr w:type="gramStart"/>
      <w:r w:rsidR="008B55C6">
        <w:t>d</w:t>
      </w:r>
      <w:r w:rsidRPr="00585845">
        <w:t>emands</w:t>
      </w:r>
      <w:proofErr w:type="gramEnd"/>
    </w:p>
    <w:p w14:paraId="185656E2" w14:textId="77777777" w:rsidR="001E7B14" w:rsidRDefault="001E7B14" w:rsidP="00CF73A7">
      <w:pPr>
        <w:pStyle w:val="BodyText"/>
        <w:jc w:val="both"/>
        <w:rPr>
          <w:rFonts w:asciiTheme="minorHAnsi" w:hAnsiTheme="minorHAnsi" w:cstheme="minorHAnsi"/>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CF73A7">
      <w:pPr>
        <w:pStyle w:val="BodyText"/>
        <w:jc w:val="both"/>
        <w:rPr>
          <w:rFonts w:asciiTheme="minorHAnsi" w:hAnsiTheme="minorHAnsi" w:cstheme="minorHAnsi"/>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41AB4547" w14:textId="77777777" w:rsidR="001E7B14" w:rsidRPr="00F96C90" w:rsidRDefault="001E7B14" w:rsidP="00CF73A7">
      <w:pPr>
        <w:spacing w:after="0" w:line="240" w:lineRule="auto"/>
        <w:jc w:val="both"/>
        <w:rPr>
          <w:rFonts w:cstheme="minorHAnsi"/>
          <w:sz w:val="24"/>
          <w:szCs w:val="24"/>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CF73A7">
      <w:pPr>
        <w:pStyle w:val="BodyText"/>
        <w:jc w:val="both"/>
        <w:rPr>
          <w:rFonts w:asciiTheme="minorHAnsi" w:hAnsiTheme="minorHAnsi" w:cstheme="minorHAnsi"/>
        </w:rPr>
      </w:pPr>
    </w:p>
    <w:p w14:paraId="0313AC30" w14:textId="62259AC9" w:rsidR="001E7B14" w:rsidRPr="00F96C90" w:rsidRDefault="001E7B14" w:rsidP="00CF73A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pPr>
        <w:pStyle w:val="BodyText"/>
        <w:jc w:val="both"/>
        <w:rPr>
          <w:rFonts w:asciiTheme="minorHAnsi" w:hAnsiTheme="minorHAnsi" w:cstheme="minorHAnsi"/>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367796984">
    <w:abstractNumId w:val="1"/>
  </w:num>
  <w:num w:numId="2" w16cid:durableId="1163543871">
    <w:abstractNumId w:val="2"/>
  </w:num>
  <w:num w:numId="3" w16cid:durableId="59618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S2W94M8JPlTgSvwi5PCeC23tdNHZZ589b510nxrnVsNF1mPUKFEbmu8hz4sswRS8JB+3fYisbJF8B6Ub6suHZw==" w:salt="vvqmg6D+q/JDB1q61/8P0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431B"/>
    <w:rsid w:val="00096ADA"/>
    <w:rsid w:val="00097B5F"/>
    <w:rsid w:val="000C7EAB"/>
    <w:rsid w:val="000F04CA"/>
    <w:rsid w:val="0012076A"/>
    <w:rsid w:val="001870A7"/>
    <w:rsid w:val="001A3D1A"/>
    <w:rsid w:val="001B4BCF"/>
    <w:rsid w:val="001C2894"/>
    <w:rsid w:val="001E7B14"/>
    <w:rsid w:val="00215437"/>
    <w:rsid w:val="00231E06"/>
    <w:rsid w:val="00251D49"/>
    <w:rsid w:val="00282502"/>
    <w:rsid w:val="002E7ED7"/>
    <w:rsid w:val="0030193E"/>
    <w:rsid w:val="003533F6"/>
    <w:rsid w:val="003734E7"/>
    <w:rsid w:val="004274A1"/>
    <w:rsid w:val="00446BC3"/>
    <w:rsid w:val="00467EB5"/>
    <w:rsid w:val="004945EF"/>
    <w:rsid w:val="004A712F"/>
    <w:rsid w:val="004B7DA7"/>
    <w:rsid w:val="004D4952"/>
    <w:rsid w:val="005127DC"/>
    <w:rsid w:val="00535A60"/>
    <w:rsid w:val="00540339"/>
    <w:rsid w:val="00557067"/>
    <w:rsid w:val="00584EDE"/>
    <w:rsid w:val="005B584C"/>
    <w:rsid w:val="005C3B22"/>
    <w:rsid w:val="00664334"/>
    <w:rsid w:val="00686BAB"/>
    <w:rsid w:val="006A0A45"/>
    <w:rsid w:val="006C16FD"/>
    <w:rsid w:val="006D5B81"/>
    <w:rsid w:val="00720F2B"/>
    <w:rsid w:val="007B28C2"/>
    <w:rsid w:val="00833C85"/>
    <w:rsid w:val="00862BF0"/>
    <w:rsid w:val="0088671D"/>
    <w:rsid w:val="008B2DF4"/>
    <w:rsid w:val="008B55C6"/>
    <w:rsid w:val="008E2F8D"/>
    <w:rsid w:val="00985C3F"/>
    <w:rsid w:val="00994699"/>
    <w:rsid w:val="009C58DB"/>
    <w:rsid w:val="009C6B9A"/>
    <w:rsid w:val="009E5EA4"/>
    <w:rsid w:val="00A02C09"/>
    <w:rsid w:val="00A25E9D"/>
    <w:rsid w:val="00A37635"/>
    <w:rsid w:val="00A62900"/>
    <w:rsid w:val="00A94374"/>
    <w:rsid w:val="00AB0450"/>
    <w:rsid w:val="00AB0A09"/>
    <w:rsid w:val="00AD2933"/>
    <w:rsid w:val="00B054B5"/>
    <w:rsid w:val="00B9607C"/>
    <w:rsid w:val="00BA073F"/>
    <w:rsid w:val="00BC4C24"/>
    <w:rsid w:val="00C23807"/>
    <w:rsid w:val="00C3409D"/>
    <w:rsid w:val="00CB020B"/>
    <w:rsid w:val="00CB4B19"/>
    <w:rsid w:val="00CB58DF"/>
    <w:rsid w:val="00CD041E"/>
    <w:rsid w:val="00CF102C"/>
    <w:rsid w:val="00CF73A7"/>
    <w:rsid w:val="00D6288E"/>
    <w:rsid w:val="00D72A65"/>
    <w:rsid w:val="00D847E6"/>
    <w:rsid w:val="00DC4A0A"/>
    <w:rsid w:val="00DF7F38"/>
    <w:rsid w:val="00E133F8"/>
    <w:rsid w:val="00E2449F"/>
    <w:rsid w:val="00E83AB6"/>
    <w:rsid w:val="00E87B5D"/>
    <w:rsid w:val="00E91583"/>
    <w:rsid w:val="00EA0C95"/>
    <w:rsid w:val="00EC003B"/>
    <w:rsid w:val="00EC0232"/>
    <w:rsid w:val="00EC3018"/>
    <w:rsid w:val="00EE040A"/>
    <w:rsid w:val="00EE1087"/>
    <w:rsid w:val="00F77A6D"/>
    <w:rsid w:val="00FD047B"/>
    <w:rsid w:val="00FF0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6F0F55CB-8451-4675-9F67-657ED4C11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4945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FE861-A139-4046-A744-700AD41B1D40}">
  <ds:schemaRef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E4ED5B9-4DCB-47F7-9336-2BA43D76C301}">
  <ds:schemaRefs>
    <ds:schemaRef ds:uri="Microsoft.SharePoint.Taxonomy.ContentTypeSync"/>
  </ds:schemaRefs>
</ds:datastoreItem>
</file>

<file path=customXml/itemProps3.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4.xml><?xml version="1.0" encoding="utf-8"?>
<ds:datastoreItem xmlns:ds="http://schemas.openxmlformats.org/officeDocument/2006/customXml" ds:itemID="{76BFB02E-FF6A-4832-9710-A4496DF290D5}">
  <ds:schemaRefs>
    <ds:schemaRef ds:uri="http://schemas.openxmlformats.org/officeDocument/2006/bibliography"/>
  </ds:schemaRefs>
</ds:datastoreItem>
</file>

<file path=customXml/itemProps5.xml><?xml version="1.0" encoding="utf-8"?>
<ds:datastoreItem xmlns:ds="http://schemas.openxmlformats.org/officeDocument/2006/customXml" ds:itemID="{822BB64B-04D3-49C9-B868-C6AC464BB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cp:lastModifiedBy>Nikki Barrett</cp:lastModifiedBy>
  <cp:revision>2</cp:revision>
  <dcterms:created xsi:type="dcterms:W3CDTF">2024-03-15T14:24:00Z</dcterms:created>
  <dcterms:modified xsi:type="dcterms:W3CDTF">2024-03-15T14:24:00Z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