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7B74355A" w14:textId="3A37D35D" w:rsidR="00AC6E9B" w:rsidRDefault="00AC6E9B" w:rsidP="00AC6E9B">
            <w:pPr>
              <w:rPr>
                <w:rFonts w:cstheme="minorHAnsi"/>
                <w:b/>
                <w:bCs/>
                <w:color w:val="000000" w:themeColor="text1"/>
              </w:rPr>
            </w:pPr>
            <w:r>
              <w:rPr>
                <w:noProof/>
              </w:rPr>
              <w:drawing>
                <wp:anchor distT="0" distB="0" distL="114300" distR="114300" simplePos="0" relativeHeight="251661315" behindDoc="0" locked="0" layoutInCell="1" allowOverlap="1" wp14:anchorId="53DCDF9E" wp14:editId="2602B169">
                  <wp:simplePos x="0" y="0"/>
                  <wp:positionH relativeFrom="margin">
                    <wp:posOffset>4342765</wp:posOffset>
                  </wp:positionH>
                  <wp:positionV relativeFrom="paragraph">
                    <wp:posOffset>0</wp:posOffset>
                  </wp:positionV>
                  <wp:extent cx="2159635" cy="539071"/>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2FB6A1" w14:textId="77777777" w:rsidR="00AC6E9B" w:rsidRDefault="00AC6E9B" w:rsidP="00AC6E9B">
            <w:pPr>
              <w:rPr>
                <w:rFonts w:cstheme="minorHAnsi"/>
                <w:b/>
                <w:bCs/>
                <w:color w:val="000000" w:themeColor="text1"/>
              </w:rPr>
            </w:pPr>
          </w:p>
          <w:p w14:paraId="257E1EEC" w14:textId="77777777" w:rsidR="00AC6E9B" w:rsidRDefault="00AC6E9B" w:rsidP="00AC6E9B">
            <w:pPr>
              <w:rPr>
                <w:rFonts w:cstheme="minorHAnsi"/>
                <w:b/>
                <w:bCs/>
                <w:color w:val="000000" w:themeColor="text1"/>
              </w:rPr>
            </w:pPr>
          </w:p>
          <w:p w14:paraId="727514CE" w14:textId="77777777" w:rsidR="00AC6E9B" w:rsidRDefault="00AC6E9B" w:rsidP="00AC6E9B">
            <w:pPr>
              <w:rPr>
                <w:rFonts w:cstheme="minorHAnsi"/>
                <w:b/>
                <w:bCs/>
                <w:color w:val="000000" w:themeColor="text1"/>
              </w:rPr>
            </w:pPr>
          </w:p>
          <w:p w14:paraId="2FCBAEAF" w14:textId="77777777" w:rsidR="006D5B81" w:rsidRPr="006D5B81" w:rsidRDefault="006D5B81" w:rsidP="006D5B81">
            <w:pPr>
              <w:jc w:val="center"/>
              <w:rPr>
                <w:rFonts w:cstheme="minorHAnsi"/>
                <w:b/>
                <w:bCs/>
                <w:color w:val="000000" w:themeColor="text1"/>
                <w:sz w:val="28"/>
                <w:szCs w:val="28"/>
              </w:rPr>
            </w:pPr>
          </w:p>
          <w:p w14:paraId="793DEA52" w14:textId="7FFBCF8A"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w:t>
            </w:r>
            <w:r w:rsidR="00685053">
              <w:rPr>
                <w:rFonts w:cstheme="minorHAnsi"/>
                <w:b/>
                <w:bCs/>
                <w:color w:val="000000" w:themeColor="text1"/>
                <w:sz w:val="28"/>
                <w:szCs w:val="28"/>
              </w:rPr>
              <w:t xml:space="preserve"> City</w:t>
            </w:r>
            <w:r w:rsidRPr="006D5B81">
              <w:rPr>
                <w:rFonts w:cstheme="minorHAnsi"/>
                <w:b/>
                <w:bCs/>
                <w:color w:val="000000" w:themeColor="text1"/>
                <w:sz w:val="28"/>
                <w:szCs w:val="28"/>
              </w:rPr>
              <w:t xml:space="preserve">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5FA57FDA" w:rsidR="00D72A65" w:rsidRDefault="000F04CA">
            <w:pPr>
              <w:rPr>
                <w:rFonts w:cstheme="minorHAnsi"/>
                <w:b/>
                <w:bCs/>
                <w:color w:val="000000" w:themeColor="text1"/>
              </w:rPr>
            </w:pPr>
            <w:r>
              <w:rPr>
                <w:rFonts w:cstheme="minorHAnsi"/>
                <w:b/>
                <w:bCs/>
                <w:color w:val="000000" w:themeColor="text1"/>
              </w:rPr>
              <w:t>Service</w:t>
            </w:r>
            <w:r w:rsidR="00D929C4">
              <w:rPr>
                <w:rFonts w:cstheme="minorHAnsi"/>
                <w:b/>
                <w:bCs/>
                <w:color w:val="000000" w:themeColor="text1"/>
              </w:rPr>
              <w:t>:</w:t>
            </w:r>
          </w:p>
        </w:tc>
        <w:tc>
          <w:tcPr>
            <w:tcW w:w="8363" w:type="dxa"/>
          </w:tcPr>
          <w:p w14:paraId="2DBC25FE" w14:textId="58128894" w:rsidR="00D72A65" w:rsidRPr="001C2894" w:rsidRDefault="006F3FE7">
            <w:pPr>
              <w:rPr>
                <w:rFonts w:cstheme="minorHAnsi"/>
                <w:color w:val="000000" w:themeColor="text1"/>
              </w:rPr>
            </w:pPr>
            <w:r>
              <w:rPr>
                <w:rFonts w:cstheme="minorHAnsi"/>
                <w:color w:val="000000" w:themeColor="text1"/>
              </w:rPr>
              <w:t>ICT</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64B53076" w:rsidR="00D72A65" w:rsidRPr="001C2894" w:rsidRDefault="00DA13D2">
            <w:pPr>
              <w:rPr>
                <w:rFonts w:cstheme="minorHAnsi"/>
                <w:color w:val="000000" w:themeColor="text1"/>
              </w:rPr>
            </w:pPr>
            <w:r>
              <w:rPr>
                <w:rFonts w:cstheme="minorHAnsi"/>
                <w:color w:val="000000" w:themeColor="text1"/>
              </w:rPr>
              <w:t>ICT Senior Programme Manager</w:t>
            </w:r>
            <w:r w:rsidR="006D0F8B">
              <w:rPr>
                <w:rFonts w:cstheme="minorHAnsi"/>
                <w:color w:val="000000" w:themeColor="text1"/>
              </w:rPr>
              <w:t xml:space="preserve"> (TBC)</w:t>
            </w:r>
          </w:p>
        </w:tc>
      </w:tr>
      <w:tr w:rsidR="000F04CA" w14:paraId="73898685" w14:textId="77777777" w:rsidTr="006D5B81">
        <w:tc>
          <w:tcPr>
            <w:tcW w:w="2093" w:type="dxa"/>
          </w:tcPr>
          <w:p w14:paraId="4A446E8F" w14:textId="6B26B020" w:rsidR="000F04CA" w:rsidRDefault="000F04CA" w:rsidP="000F04CA">
            <w:pPr>
              <w:rPr>
                <w:rFonts w:cstheme="minorHAnsi"/>
                <w:b/>
                <w:bCs/>
                <w:color w:val="000000" w:themeColor="text1"/>
              </w:rPr>
            </w:pPr>
            <w:r>
              <w:rPr>
                <w:rFonts w:cstheme="minorHAnsi"/>
                <w:b/>
                <w:bCs/>
                <w:color w:val="000000" w:themeColor="text1"/>
              </w:rPr>
              <w:t>Job Family</w:t>
            </w:r>
            <w:r w:rsidR="00D929C4">
              <w:rPr>
                <w:rFonts w:cstheme="minorHAnsi"/>
                <w:b/>
                <w:bCs/>
                <w:color w:val="000000" w:themeColor="text1"/>
              </w:rPr>
              <w:t>:</w:t>
            </w:r>
          </w:p>
        </w:tc>
        <w:tc>
          <w:tcPr>
            <w:tcW w:w="8363" w:type="dxa"/>
          </w:tcPr>
          <w:p w14:paraId="3E523A0B" w14:textId="7A1839BB" w:rsidR="000F04CA" w:rsidRPr="001C2894" w:rsidRDefault="006F3FE7" w:rsidP="000F04CA">
            <w:pPr>
              <w:rPr>
                <w:rFonts w:cstheme="minorHAnsi"/>
                <w:color w:val="000000" w:themeColor="text1"/>
              </w:rPr>
            </w:pPr>
            <w:r>
              <w:rPr>
                <w:rFonts w:cstheme="minorHAnsi"/>
                <w:color w:val="000000" w:themeColor="text1"/>
              </w:rPr>
              <w:t xml:space="preserve">Professional/Technical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480C5364" w:rsidR="00E2449F" w:rsidRPr="001C2894" w:rsidRDefault="000C098D" w:rsidP="000F04CA">
            <w:pPr>
              <w:rPr>
                <w:rFonts w:cstheme="minorHAnsi"/>
                <w:color w:val="000000" w:themeColor="text1"/>
              </w:rPr>
            </w:pPr>
            <w:r>
              <w:rPr>
                <w:rFonts w:cstheme="minorHAnsi"/>
                <w:color w:val="000000" w:themeColor="text1"/>
              </w:rPr>
              <w:t>H</w:t>
            </w:r>
          </w:p>
        </w:tc>
      </w:tr>
      <w:tr w:rsidR="00E2449F" w14:paraId="2F0A8251" w14:textId="77777777" w:rsidTr="006D5B81">
        <w:tc>
          <w:tcPr>
            <w:tcW w:w="2093" w:type="dxa"/>
          </w:tcPr>
          <w:p w14:paraId="7CF923E6" w14:textId="463FA4F9" w:rsidR="00E2449F" w:rsidRDefault="00E2449F" w:rsidP="000F04CA">
            <w:pPr>
              <w:rPr>
                <w:rFonts w:cstheme="minorHAnsi"/>
                <w:b/>
                <w:bCs/>
                <w:color w:val="000000" w:themeColor="text1"/>
              </w:rPr>
            </w:pPr>
            <w:r>
              <w:rPr>
                <w:rFonts w:cstheme="minorHAnsi"/>
                <w:b/>
                <w:bCs/>
                <w:color w:val="000000" w:themeColor="text1"/>
              </w:rPr>
              <w:t>Political restricted</w:t>
            </w:r>
            <w:r w:rsidR="00D929C4">
              <w:rPr>
                <w:rFonts w:cstheme="minorHAnsi"/>
                <w:b/>
                <w:bCs/>
                <w:color w:val="000000" w:themeColor="text1"/>
              </w:rPr>
              <w:t>:</w:t>
            </w:r>
          </w:p>
        </w:tc>
        <w:tc>
          <w:tcPr>
            <w:tcW w:w="8363" w:type="dxa"/>
          </w:tcPr>
          <w:p w14:paraId="7CE31787" w14:textId="0E6BBD16" w:rsidR="00E2449F" w:rsidRPr="001C2894" w:rsidRDefault="006F3FE7"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14C73DB5" w:rsidR="00251D49" w:rsidRDefault="000C098D" w:rsidP="000F04CA">
            <w:pPr>
              <w:rPr>
                <w:rFonts w:cstheme="minorHAnsi"/>
                <w:color w:val="000000" w:themeColor="text1"/>
              </w:rPr>
            </w:pPr>
            <w:r>
              <w:rPr>
                <w:rFonts w:cstheme="minorHAnsi"/>
                <w:color w:val="000000" w:themeColor="text1"/>
              </w:rPr>
              <w:t>October</w:t>
            </w:r>
            <w:r w:rsidR="00EE0AC6">
              <w:rPr>
                <w:rFonts w:cstheme="minorHAnsi"/>
                <w:color w:val="000000" w:themeColor="text1"/>
              </w:rPr>
              <w:t xml:space="preserve"> 2023</w:t>
            </w:r>
          </w:p>
        </w:tc>
      </w:tr>
    </w:tbl>
    <w:p w14:paraId="29846912" w14:textId="0AB47580" w:rsidR="00D72A65" w:rsidRDefault="000C098D">
      <w:pPr>
        <w:rPr>
          <w:rFonts w:cstheme="minorHAnsi"/>
          <w:b/>
          <w:bCs/>
          <w:color w:val="000000" w:themeColor="text1"/>
        </w:rPr>
      </w:pPr>
      <w:r>
        <w:rPr>
          <w:rFonts w:cstheme="minorHAnsi"/>
          <w:b/>
          <w:bCs/>
          <w:noProof/>
          <w:color w:val="000000" w:themeColor="text1"/>
        </w:rPr>
        <mc:AlternateContent>
          <mc:Choice Requires="wps">
            <w:drawing>
              <wp:anchor distT="0" distB="0" distL="114300" distR="114300" simplePos="0" relativeHeight="251660291" behindDoc="0" locked="0" layoutInCell="1" allowOverlap="1" wp14:anchorId="10AC1135" wp14:editId="1C06F16A">
                <wp:simplePos x="0" y="0"/>
                <wp:positionH relativeFrom="margin">
                  <wp:align>left</wp:align>
                </wp:positionH>
                <wp:positionV relativeFrom="paragraph">
                  <wp:posOffset>-2956560</wp:posOffset>
                </wp:positionV>
                <wp:extent cx="6934200" cy="1104900"/>
                <wp:effectExtent l="0" t="0" r="0" b="0"/>
                <wp:wrapNone/>
                <wp:docPr id="7" name="TextBox 6"/>
                <wp:cNvGraphicFramePr/>
                <a:graphic xmlns:a="http://schemas.openxmlformats.org/drawingml/2006/main">
                  <a:graphicData uri="http://schemas.microsoft.com/office/word/2010/wordprocessingShape">
                    <wps:wsp>
                      <wps:cNvSpPr txBox="1"/>
                      <wps:spPr>
                        <a:xfrm>
                          <a:off x="0" y="0"/>
                          <a:ext cx="6934200" cy="1104900"/>
                        </a:xfrm>
                        <a:prstGeom prst="rect">
                          <a:avLst/>
                        </a:prstGeom>
                        <a:noFill/>
                      </wps:spPr>
                      <wps:txbx>
                        <w:txbxContent>
                          <w:p w14:paraId="297CD75C" w14:textId="2C9E9919" w:rsidR="00AC6E9B" w:rsidRDefault="00AC6E9B" w:rsidP="00AC6E9B">
                            <w:pPr>
                              <w:shd w:val="clear" w:color="auto" w:fill="008996"/>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ICT Service Analyst</w:t>
                            </w:r>
                          </w:p>
                          <w:p w14:paraId="355E9E58" w14:textId="02EFA702" w:rsidR="00AC6E9B" w:rsidRPr="00251D49" w:rsidRDefault="00AC6E9B" w:rsidP="00AC6E9B">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0C098D">
                              <w:rPr>
                                <w:rFonts w:hAnsi="Calibri"/>
                                <w:color w:val="FFFFFF" w:themeColor="background1"/>
                                <w:kern w:val="24"/>
                                <w:sz w:val="28"/>
                                <w:szCs w:val="28"/>
                              </w:rPr>
                              <w:t xml:space="preserve"> JE1360</w:t>
                            </w:r>
                          </w:p>
                          <w:p w14:paraId="09ED591C" w14:textId="77777777" w:rsidR="00AC6E9B" w:rsidRPr="00EC3018" w:rsidRDefault="00AC6E9B" w:rsidP="00AC6E9B">
                            <w:pPr>
                              <w:shd w:val="clear" w:color="auto" w:fill="008996"/>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0AC1135" id="_x0000_t202" coordsize="21600,21600" o:spt="202" path="m,l,21600r21600,l21600,xe">
                <v:stroke joinstyle="miter"/>
                <v:path gradientshapeok="t" o:connecttype="rect"/>
              </v:shapetype>
              <v:shape id="TextBox 6" o:spid="_x0000_s1026" type="#_x0000_t202" style="position:absolute;margin-left:0;margin-top:-232.8pt;width:546pt;height:87pt;z-index:25166029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tJUgwEAAPECAAAOAAAAZHJzL2Uyb0RvYy54bWysUk1v2zAMvQ/YfxB0X+xkRdEacYp2RXcZ&#10;1gFtf4AiS7EAS9RIJXb+/SglTYb2VvRCiR96fHzU8mbyg9gZJAehlfNZLYUJGjoXNq18eX74diUF&#10;JRU6NUAwrdwbkjerr1+WY2zMAnoYOoOCQQI1Y2xln1Jsqop0b7yiGUQTOGkBvUrs4qbqUI2M7odq&#10;UdeX1QjYRQRtiDh6f0jKVcG31uj0aC2ZJIZWMrdULBa7zrZaLVWzQRV7p4801AdYeOUCNz1B3auk&#10;xBbdOyjvNAKBTTMNvgJrnTZlBp5mXr+Z5qlX0ZRZWByKJ5no82D1791T/IMiTXcw8QKzIGOkhjiY&#10;55ks+nwyU8F5lnB/ks1MSWgOXl5/v+BdSKE5N5/XF9fsME51fh6R0k8DXuRLK5H3UuRSu1+UDqWv&#10;JblbgAc3DDl+5pJvaVpPwnWtXLzyXEO3Z/ojb7CV9Her0EiBafgBZeEHsNttAutKn4xyeHMEZ10L&#10;0+MfyIv73y9V55+6+gcAAP//AwBQSwMEFAAGAAgAAAAhAOB86UXeAAAACwEAAA8AAABkcnMvZG93&#10;bnJldi54bWxMj8FOwzAQRO9I/Qdrkbi1dqM2akKcqgJxBdEWJG5uvE0i4nUUu034e7YnOO7MaPZN&#10;sZ1cJ644hNaThuVCgUCqvG2p1nA8vMw3IEI0ZE3nCTX8YIBtObsrTG79SO943cdacAmF3GhoYuxz&#10;KUPVoDNh4Xsk9s5+cCbyOdTSDmbkctfJRKlUOtMSf2hMj08NVt/7i9Pw8Xr++lypt/rZrfvRT0qS&#10;y6TWD/fT7hFExCn+heGGz+hQMtPJX8gG0WngIVHDfJWuUxA3X2UJayfWkmyZgiwL+X9D+QsAAP//&#10;AwBQSwECLQAUAAYACAAAACEAtoM4kv4AAADhAQAAEwAAAAAAAAAAAAAAAAAAAAAAW0NvbnRlbnRf&#10;VHlwZXNdLnhtbFBLAQItABQABgAIAAAAIQA4/SH/1gAAAJQBAAALAAAAAAAAAAAAAAAAAC8BAABf&#10;cmVscy8ucmVsc1BLAQItABQABgAIAAAAIQArGtJUgwEAAPECAAAOAAAAAAAAAAAAAAAAAC4CAABk&#10;cnMvZTJvRG9jLnhtbFBLAQItABQABgAIAAAAIQDgfOlF3gAAAAsBAAAPAAAAAAAAAAAAAAAAAN0D&#10;AABkcnMvZG93bnJldi54bWxQSwUGAAAAAAQABADzAAAA6AQAAAAA&#10;" filled="f" stroked="f">
                <v:textbox>
                  <w:txbxContent>
                    <w:p w14:paraId="297CD75C" w14:textId="2C9E9919" w:rsidR="00AC6E9B" w:rsidRDefault="00AC6E9B" w:rsidP="00AC6E9B">
                      <w:pPr>
                        <w:shd w:val="clear" w:color="auto" w:fill="008996"/>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ICT Service Analyst</w:t>
                      </w:r>
                    </w:p>
                    <w:p w14:paraId="355E9E58" w14:textId="02EFA702" w:rsidR="00AC6E9B" w:rsidRPr="00251D49" w:rsidRDefault="00AC6E9B" w:rsidP="00AC6E9B">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0C098D">
                        <w:rPr>
                          <w:rFonts w:hAnsi="Calibri"/>
                          <w:color w:val="FFFFFF" w:themeColor="background1"/>
                          <w:kern w:val="24"/>
                          <w:sz w:val="28"/>
                          <w:szCs w:val="28"/>
                        </w:rPr>
                        <w:t xml:space="preserve"> JE1360</w:t>
                      </w:r>
                    </w:p>
                    <w:p w14:paraId="09ED591C" w14:textId="77777777" w:rsidR="00AC6E9B" w:rsidRPr="00EC3018" w:rsidRDefault="00AC6E9B" w:rsidP="00AC6E9B">
                      <w:pPr>
                        <w:shd w:val="clear" w:color="auto" w:fill="008996"/>
                        <w:spacing w:after="0" w:line="240" w:lineRule="auto"/>
                        <w:contextualSpacing/>
                        <w:rPr>
                          <w:sz w:val="6"/>
                          <w:szCs w:val="6"/>
                        </w:rPr>
                      </w:pPr>
                    </w:p>
                  </w:txbxContent>
                </v:textbox>
                <w10:wrap anchorx="margin"/>
              </v:shape>
            </w:pict>
          </mc:Fallback>
        </mc:AlternateContent>
      </w: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10627" w:type="dxa"/>
        <w:tblLook w:val="04A0" w:firstRow="1" w:lastRow="0" w:firstColumn="1" w:lastColumn="0" w:noHBand="0" w:noVBand="1"/>
      </w:tblPr>
      <w:tblGrid>
        <w:gridCol w:w="421"/>
        <w:gridCol w:w="10206"/>
      </w:tblGrid>
      <w:tr w:rsidR="000C098D" w14:paraId="3FF8FAA1" w14:textId="77777777" w:rsidTr="003229BC">
        <w:tc>
          <w:tcPr>
            <w:tcW w:w="421" w:type="dxa"/>
          </w:tcPr>
          <w:p w14:paraId="6970A004" w14:textId="7321EDAD" w:rsidR="000C098D" w:rsidRDefault="000C098D" w:rsidP="000C098D">
            <w:pPr>
              <w:rPr>
                <w:rFonts w:cstheme="minorHAnsi"/>
                <w:b/>
                <w:bCs/>
                <w:color w:val="000000" w:themeColor="text1"/>
              </w:rPr>
            </w:pPr>
            <w:r>
              <w:rPr>
                <w:rFonts w:cstheme="minorHAnsi"/>
                <w:b/>
                <w:bCs/>
                <w:color w:val="000000" w:themeColor="text1"/>
              </w:rPr>
              <w:t>1.</w:t>
            </w:r>
          </w:p>
        </w:tc>
        <w:tc>
          <w:tcPr>
            <w:tcW w:w="10206" w:type="dxa"/>
          </w:tcPr>
          <w:p w14:paraId="20B7A31B" w14:textId="115B6924" w:rsidR="000C098D" w:rsidRPr="0072552E" w:rsidRDefault="000C098D" w:rsidP="000C098D">
            <w:pPr>
              <w:rPr>
                <w:rFonts w:cstheme="minorHAnsi"/>
                <w:color w:val="000000" w:themeColor="text1"/>
              </w:rPr>
            </w:pPr>
            <w:r w:rsidRPr="0072552E">
              <w:rPr>
                <w:rFonts w:cstheme="minorHAnsi"/>
                <w:color w:val="000000" w:themeColor="text1"/>
              </w:rPr>
              <w:t xml:space="preserve">Oversee the activities that are performed by the IT department to design, build, deliver, operate, and control information technology </w:t>
            </w:r>
            <w:r>
              <w:rPr>
                <w:rFonts w:cstheme="minorHAnsi"/>
                <w:color w:val="000000" w:themeColor="text1"/>
              </w:rPr>
              <w:t>to</w:t>
            </w:r>
            <w:r w:rsidRPr="0072552E">
              <w:rPr>
                <w:rFonts w:cstheme="minorHAnsi"/>
                <w:color w:val="000000" w:themeColor="text1"/>
              </w:rPr>
              <w:t xml:space="preserve"> ensure services and practises meet business needs</w:t>
            </w:r>
            <w:r>
              <w:rPr>
                <w:rFonts w:cstheme="minorHAnsi"/>
                <w:color w:val="000000" w:themeColor="text1"/>
              </w:rPr>
              <w:t>.</w:t>
            </w:r>
          </w:p>
        </w:tc>
      </w:tr>
      <w:tr w:rsidR="000C098D" w14:paraId="178C0793" w14:textId="77777777" w:rsidTr="003229BC">
        <w:tc>
          <w:tcPr>
            <w:tcW w:w="421" w:type="dxa"/>
          </w:tcPr>
          <w:p w14:paraId="484BBAEC" w14:textId="019E6DB0" w:rsidR="000C098D" w:rsidRDefault="000C098D" w:rsidP="000C098D">
            <w:pPr>
              <w:rPr>
                <w:rFonts w:cstheme="minorHAnsi"/>
                <w:b/>
                <w:bCs/>
                <w:color w:val="000000" w:themeColor="text1"/>
              </w:rPr>
            </w:pPr>
            <w:r>
              <w:rPr>
                <w:rFonts w:cstheme="minorHAnsi"/>
                <w:b/>
                <w:bCs/>
                <w:color w:val="000000" w:themeColor="text1"/>
              </w:rPr>
              <w:t>2.</w:t>
            </w:r>
          </w:p>
        </w:tc>
        <w:tc>
          <w:tcPr>
            <w:tcW w:w="10206" w:type="dxa"/>
          </w:tcPr>
          <w:p w14:paraId="1C4ED69D" w14:textId="7ADD5407" w:rsidR="000C098D" w:rsidRPr="00402232" w:rsidRDefault="000C098D" w:rsidP="000C098D">
            <w:pPr>
              <w:rPr>
                <w:snapToGrid w:val="0"/>
                <w:color w:val="000000"/>
              </w:rPr>
            </w:pPr>
            <w:r>
              <w:rPr>
                <w:snapToGrid w:val="0"/>
                <w:color w:val="000000"/>
              </w:rPr>
              <w:t>D</w:t>
            </w:r>
            <w:r w:rsidRPr="00402232">
              <w:rPr>
                <w:snapToGrid w:val="0"/>
                <w:color w:val="000000"/>
              </w:rPr>
              <w:t>ocument the design of new</w:t>
            </w:r>
            <w:r>
              <w:rPr>
                <w:snapToGrid w:val="0"/>
                <w:color w:val="000000"/>
              </w:rPr>
              <w:t xml:space="preserve"> </w:t>
            </w:r>
            <w:r w:rsidRPr="00402232">
              <w:rPr>
                <w:snapToGrid w:val="0"/>
                <w:color w:val="000000"/>
              </w:rPr>
              <w:t xml:space="preserve">services, as well as changes and improvements to existing ones, assist in identifying service requirements, and manage service </w:t>
            </w:r>
            <w:r>
              <w:rPr>
                <w:snapToGrid w:val="0"/>
                <w:color w:val="000000"/>
              </w:rPr>
              <w:t xml:space="preserve">levels and </w:t>
            </w:r>
            <w:r w:rsidRPr="00402232">
              <w:rPr>
                <w:snapToGrid w:val="0"/>
                <w:color w:val="000000"/>
              </w:rPr>
              <w:t>offerings (packages)</w:t>
            </w:r>
            <w:r>
              <w:rPr>
                <w:snapToGrid w:val="0"/>
                <w:color w:val="000000"/>
              </w:rPr>
              <w:t>.</w:t>
            </w:r>
          </w:p>
        </w:tc>
      </w:tr>
      <w:tr w:rsidR="000C098D" w14:paraId="3FE83EC9" w14:textId="77777777" w:rsidTr="003229BC">
        <w:tc>
          <w:tcPr>
            <w:tcW w:w="421" w:type="dxa"/>
          </w:tcPr>
          <w:p w14:paraId="4DB3D8B1" w14:textId="520346F1" w:rsidR="000C098D" w:rsidRDefault="000C098D" w:rsidP="000C098D">
            <w:pPr>
              <w:rPr>
                <w:rFonts w:cstheme="minorHAnsi"/>
                <w:b/>
                <w:bCs/>
                <w:color w:val="000000" w:themeColor="text1"/>
              </w:rPr>
            </w:pPr>
            <w:r>
              <w:rPr>
                <w:rFonts w:cstheme="minorHAnsi"/>
                <w:b/>
                <w:bCs/>
                <w:color w:val="000000" w:themeColor="text1"/>
              </w:rPr>
              <w:t>3.</w:t>
            </w:r>
          </w:p>
        </w:tc>
        <w:tc>
          <w:tcPr>
            <w:tcW w:w="10206" w:type="dxa"/>
          </w:tcPr>
          <w:p w14:paraId="078CCEDA" w14:textId="585541CD" w:rsidR="000C098D" w:rsidRPr="00C83C41" w:rsidRDefault="000C098D" w:rsidP="000C098D">
            <w:pPr>
              <w:rPr>
                <w:rFonts w:cstheme="minorHAnsi"/>
                <w:color w:val="000000" w:themeColor="text1"/>
              </w:rPr>
            </w:pPr>
            <w:r>
              <w:rPr>
                <w:rFonts w:cstheme="minorHAnsi"/>
                <w:color w:val="000000" w:themeColor="text1"/>
              </w:rPr>
              <w:t>E</w:t>
            </w:r>
            <w:r w:rsidRPr="00C83C41">
              <w:rPr>
                <w:rFonts w:cstheme="minorHAnsi"/>
                <w:color w:val="000000" w:themeColor="text1"/>
              </w:rPr>
              <w:t xml:space="preserve">nsure the </w:t>
            </w:r>
            <w:r>
              <w:rPr>
                <w:rFonts w:cstheme="minorHAnsi"/>
                <w:color w:val="000000" w:themeColor="text1"/>
              </w:rPr>
              <w:t>transition of</w:t>
            </w:r>
            <w:r w:rsidRPr="00C83C41">
              <w:rPr>
                <w:rFonts w:cstheme="minorHAnsi"/>
                <w:color w:val="000000" w:themeColor="text1"/>
              </w:rPr>
              <w:t xml:space="preserve"> changes to services are carried out in a coordinated way and that</w:t>
            </w:r>
            <w:r>
              <w:rPr>
                <w:rFonts w:cstheme="minorHAnsi"/>
                <w:color w:val="000000" w:themeColor="text1"/>
              </w:rPr>
              <w:t xml:space="preserve"> service </w:t>
            </w:r>
            <w:r w:rsidRPr="00C83C41">
              <w:rPr>
                <w:rFonts w:cstheme="minorHAnsi"/>
                <w:color w:val="000000" w:themeColor="text1"/>
              </w:rPr>
              <w:t xml:space="preserve">configuration, </w:t>
            </w:r>
            <w:r>
              <w:rPr>
                <w:rFonts w:cstheme="minorHAnsi"/>
                <w:color w:val="000000" w:themeColor="text1"/>
              </w:rPr>
              <w:t xml:space="preserve">asset, </w:t>
            </w:r>
            <w:r w:rsidRPr="00C83C41">
              <w:rPr>
                <w:rFonts w:cstheme="minorHAnsi"/>
                <w:color w:val="000000" w:themeColor="text1"/>
              </w:rPr>
              <w:t xml:space="preserve">knowledge </w:t>
            </w:r>
            <w:r>
              <w:rPr>
                <w:rFonts w:cstheme="minorHAnsi"/>
                <w:color w:val="000000" w:themeColor="text1"/>
              </w:rPr>
              <w:t xml:space="preserve">related catalogues and </w:t>
            </w:r>
            <w:r w:rsidRPr="00C83C41">
              <w:rPr>
                <w:rFonts w:cstheme="minorHAnsi"/>
                <w:color w:val="000000" w:themeColor="text1"/>
              </w:rPr>
              <w:t>information is kept up to date</w:t>
            </w:r>
            <w:r>
              <w:rPr>
                <w:rFonts w:cstheme="minorHAnsi"/>
                <w:color w:val="000000" w:themeColor="text1"/>
              </w:rPr>
              <w:t>.</w:t>
            </w:r>
          </w:p>
        </w:tc>
      </w:tr>
      <w:tr w:rsidR="000C098D" w14:paraId="35DEEE55" w14:textId="77777777" w:rsidTr="003229BC">
        <w:tc>
          <w:tcPr>
            <w:tcW w:w="421" w:type="dxa"/>
          </w:tcPr>
          <w:p w14:paraId="4BBD8AB2" w14:textId="4AEC1232" w:rsidR="000C098D" w:rsidRDefault="000C098D" w:rsidP="000C098D">
            <w:pPr>
              <w:rPr>
                <w:rFonts w:cstheme="minorHAnsi"/>
                <w:b/>
                <w:bCs/>
                <w:color w:val="000000" w:themeColor="text1"/>
              </w:rPr>
            </w:pPr>
            <w:r>
              <w:rPr>
                <w:rFonts w:cstheme="minorHAnsi"/>
                <w:b/>
                <w:bCs/>
                <w:color w:val="000000" w:themeColor="text1"/>
              </w:rPr>
              <w:t>4.</w:t>
            </w:r>
          </w:p>
        </w:tc>
        <w:tc>
          <w:tcPr>
            <w:tcW w:w="10206" w:type="dxa"/>
          </w:tcPr>
          <w:p w14:paraId="417EBB29" w14:textId="59CA4830" w:rsidR="000C098D" w:rsidRPr="00C83C41" w:rsidRDefault="000C098D" w:rsidP="000C098D">
            <w:pPr>
              <w:rPr>
                <w:rFonts w:cstheme="minorHAnsi"/>
                <w:color w:val="000000" w:themeColor="text1"/>
              </w:rPr>
            </w:pPr>
            <w:r>
              <w:rPr>
                <w:rFonts w:cstheme="minorHAnsi"/>
                <w:color w:val="000000" w:themeColor="text1"/>
              </w:rPr>
              <w:t>Deliver</w:t>
            </w:r>
            <w:r w:rsidRPr="00885C6E">
              <w:rPr>
                <w:rFonts w:cstheme="minorHAnsi"/>
                <w:color w:val="000000" w:themeColor="text1"/>
              </w:rPr>
              <w:t xml:space="preserve"> effectively and efficiently</w:t>
            </w:r>
            <w:r>
              <w:rPr>
                <w:rFonts w:cstheme="minorHAnsi"/>
                <w:color w:val="000000" w:themeColor="text1"/>
              </w:rPr>
              <w:t xml:space="preserve"> all</w:t>
            </w:r>
            <w:r w:rsidRPr="00885C6E">
              <w:rPr>
                <w:rFonts w:cstheme="minorHAnsi"/>
                <w:color w:val="000000" w:themeColor="text1"/>
              </w:rPr>
              <w:t xml:space="preserve"> operational practises </w:t>
            </w:r>
            <w:r>
              <w:rPr>
                <w:rFonts w:cstheme="minorHAnsi"/>
                <w:color w:val="000000" w:themeColor="text1"/>
              </w:rPr>
              <w:t>related to</w:t>
            </w:r>
            <w:r w:rsidRPr="00885C6E">
              <w:rPr>
                <w:rFonts w:cstheme="minorHAnsi"/>
                <w:color w:val="000000" w:themeColor="text1"/>
              </w:rPr>
              <w:t xml:space="preserve"> fulfilling user requests, resolving service failures, fixing problems</w:t>
            </w:r>
            <w:r>
              <w:rPr>
                <w:rFonts w:cstheme="minorHAnsi"/>
                <w:color w:val="000000" w:themeColor="text1"/>
              </w:rPr>
              <w:t xml:space="preserve"> and</w:t>
            </w:r>
            <w:r w:rsidRPr="00885C6E">
              <w:rPr>
                <w:rFonts w:cstheme="minorHAnsi"/>
                <w:color w:val="000000" w:themeColor="text1"/>
              </w:rPr>
              <w:t xml:space="preserve"> routine operational tasks</w:t>
            </w:r>
            <w:r>
              <w:rPr>
                <w:rFonts w:cstheme="minorHAnsi"/>
                <w:color w:val="000000" w:themeColor="text1"/>
              </w:rPr>
              <w:t>.</w:t>
            </w:r>
          </w:p>
        </w:tc>
      </w:tr>
      <w:tr w:rsidR="000C098D" w14:paraId="699941E4" w14:textId="77777777" w:rsidTr="003229BC">
        <w:tc>
          <w:tcPr>
            <w:tcW w:w="421" w:type="dxa"/>
          </w:tcPr>
          <w:p w14:paraId="446A15EF" w14:textId="032D5AA2" w:rsidR="000C098D" w:rsidRDefault="000C098D" w:rsidP="000C098D">
            <w:pPr>
              <w:rPr>
                <w:rFonts w:cstheme="minorHAnsi"/>
                <w:b/>
                <w:bCs/>
                <w:color w:val="000000" w:themeColor="text1"/>
              </w:rPr>
            </w:pPr>
            <w:r>
              <w:rPr>
                <w:rFonts w:cstheme="minorHAnsi"/>
                <w:b/>
                <w:bCs/>
                <w:color w:val="000000" w:themeColor="text1"/>
              </w:rPr>
              <w:t>5.</w:t>
            </w:r>
          </w:p>
        </w:tc>
        <w:tc>
          <w:tcPr>
            <w:tcW w:w="10206" w:type="dxa"/>
          </w:tcPr>
          <w:p w14:paraId="34D8509C" w14:textId="5F8BF878" w:rsidR="000C098D" w:rsidRPr="00C83C41" w:rsidRDefault="000C098D" w:rsidP="000C098D">
            <w:pPr>
              <w:rPr>
                <w:rFonts w:cstheme="minorHAnsi"/>
                <w:color w:val="000000" w:themeColor="text1"/>
              </w:rPr>
            </w:pPr>
            <w:r>
              <w:rPr>
                <w:rFonts w:cstheme="minorHAnsi"/>
                <w:color w:val="000000" w:themeColor="text1"/>
              </w:rPr>
              <w:t>Proactively learn</w:t>
            </w:r>
            <w:r w:rsidRPr="007733E2">
              <w:rPr>
                <w:rFonts w:cstheme="minorHAnsi"/>
                <w:color w:val="000000" w:themeColor="text1"/>
              </w:rPr>
              <w:t xml:space="preserve"> from past successes and failures to continually improve the effectiveness and efficiency of practises and services, in line with the concept of continual improvement.</w:t>
            </w:r>
          </w:p>
        </w:tc>
      </w:tr>
      <w:tr w:rsidR="0029506C" w14:paraId="3B1300D7" w14:textId="77777777" w:rsidTr="003229BC">
        <w:tc>
          <w:tcPr>
            <w:tcW w:w="421" w:type="dxa"/>
          </w:tcPr>
          <w:p w14:paraId="3781C423" w14:textId="4EB1AD8A" w:rsidR="0029506C" w:rsidRDefault="000C098D" w:rsidP="0029506C">
            <w:pPr>
              <w:rPr>
                <w:rFonts w:cstheme="minorHAnsi"/>
                <w:b/>
                <w:bCs/>
                <w:color w:val="000000" w:themeColor="text1"/>
              </w:rPr>
            </w:pPr>
            <w:r>
              <w:rPr>
                <w:rFonts w:cstheme="minorHAnsi"/>
                <w:b/>
                <w:bCs/>
                <w:color w:val="000000" w:themeColor="text1"/>
              </w:rPr>
              <w:t>6</w:t>
            </w:r>
            <w:r w:rsidR="0029506C">
              <w:rPr>
                <w:rFonts w:cstheme="minorHAnsi"/>
                <w:b/>
                <w:bCs/>
                <w:color w:val="000000" w:themeColor="text1"/>
              </w:rPr>
              <w:t>.</w:t>
            </w:r>
          </w:p>
        </w:tc>
        <w:tc>
          <w:tcPr>
            <w:tcW w:w="10206" w:type="dxa"/>
          </w:tcPr>
          <w:p w14:paraId="084E334F" w14:textId="55B95DED" w:rsidR="0029506C" w:rsidRPr="00C83C41" w:rsidRDefault="007E323A" w:rsidP="0029506C">
            <w:pPr>
              <w:rPr>
                <w:rFonts w:cstheme="minorHAnsi"/>
                <w:color w:val="000000" w:themeColor="text1"/>
              </w:rPr>
            </w:pPr>
            <w:r>
              <w:rPr>
                <w:rFonts w:cstheme="minorHAnsi"/>
                <w:color w:val="000000" w:themeColor="text1"/>
              </w:rPr>
              <w:t>A</w:t>
            </w:r>
            <w:r w:rsidR="0029506C" w:rsidRPr="005149C4">
              <w:rPr>
                <w:rFonts w:cstheme="minorHAnsi"/>
                <w:color w:val="000000" w:themeColor="text1"/>
              </w:rPr>
              <w:t>ssist with service strategy by assessing and determining service performance</w:t>
            </w:r>
            <w:r w:rsidR="0029506C">
              <w:rPr>
                <w:rFonts w:cstheme="minorHAnsi"/>
                <w:color w:val="000000" w:themeColor="text1"/>
              </w:rPr>
              <w:t>/risk</w:t>
            </w:r>
            <w:r w:rsidR="0029506C" w:rsidRPr="005149C4">
              <w:rPr>
                <w:rFonts w:cstheme="minorHAnsi"/>
                <w:color w:val="000000" w:themeColor="text1"/>
              </w:rPr>
              <w:t xml:space="preserve"> in line with agreed levels and recommen</w:t>
            </w:r>
            <w:r w:rsidR="0029506C">
              <w:rPr>
                <w:rFonts w:cstheme="minorHAnsi"/>
                <w:color w:val="000000" w:themeColor="text1"/>
              </w:rPr>
              <w:t>d</w:t>
            </w:r>
            <w:r w:rsidR="0029506C" w:rsidRPr="005149C4">
              <w:rPr>
                <w:rFonts w:cstheme="minorHAnsi"/>
                <w:color w:val="000000" w:themeColor="text1"/>
              </w:rPr>
              <w:t xml:space="preserve"> what capabilities need to be developed.</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10627" w:type="dxa"/>
        <w:tblLook w:val="04A0" w:firstRow="1" w:lastRow="0" w:firstColumn="1" w:lastColumn="0" w:noHBand="0" w:noVBand="1"/>
      </w:tblPr>
      <w:tblGrid>
        <w:gridCol w:w="498"/>
        <w:gridCol w:w="10129"/>
      </w:tblGrid>
      <w:tr w:rsidR="00EE0AC6" w14:paraId="4121B0CF" w14:textId="77777777" w:rsidTr="003229BC">
        <w:tc>
          <w:tcPr>
            <w:tcW w:w="498" w:type="dxa"/>
          </w:tcPr>
          <w:p w14:paraId="08782BF4" w14:textId="77777777" w:rsidR="00EE0AC6" w:rsidRDefault="00EE0AC6" w:rsidP="006F3FE7">
            <w:pPr>
              <w:rPr>
                <w:rFonts w:cstheme="minorHAnsi"/>
                <w:b/>
                <w:bCs/>
                <w:color w:val="000000" w:themeColor="text1"/>
              </w:rPr>
            </w:pPr>
            <w:r>
              <w:rPr>
                <w:rFonts w:cstheme="minorHAnsi"/>
                <w:b/>
                <w:bCs/>
                <w:color w:val="000000" w:themeColor="text1"/>
              </w:rPr>
              <w:t>1.</w:t>
            </w:r>
          </w:p>
        </w:tc>
        <w:tc>
          <w:tcPr>
            <w:tcW w:w="10129" w:type="dxa"/>
          </w:tcPr>
          <w:p w14:paraId="66403C1B" w14:textId="5B923A32" w:rsidR="00EE0AC6" w:rsidRPr="003229BC" w:rsidRDefault="00EE0AC6" w:rsidP="006F3FE7">
            <w:pPr>
              <w:rPr>
                <w:rFonts w:cstheme="minorHAnsi"/>
                <w:b/>
                <w:bCs/>
                <w:color w:val="000000" w:themeColor="text1"/>
              </w:rPr>
            </w:pPr>
            <w:r w:rsidRPr="003229BC">
              <w:rPr>
                <w:rFonts w:cstheme="minorHAnsi"/>
                <w:color w:val="000000" w:themeColor="text1"/>
              </w:rPr>
              <w:t xml:space="preserve">Educated to </w:t>
            </w:r>
            <w:r w:rsidR="00C05D2B" w:rsidRPr="003229BC">
              <w:rPr>
                <w:rFonts w:cstheme="minorHAnsi"/>
              </w:rPr>
              <w:t>degree level</w:t>
            </w:r>
            <w:r w:rsidR="00085E7C" w:rsidRPr="003229BC">
              <w:rPr>
                <w:rFonts w:cstheme="minorHAnsi"/>
              </w:rPr>
              <w:t xml:space="preserve"> or have equivalent</w:t>
            </w:r>
            <w:r w:rsidRPr="003229BC">
              <w:rPr>
                <w:rFonts w:cstheme="minorHAnsi"/>
                <w:color w:val="000000" w:themeColor="text1"/>
              </w:rPr>
              <w:t xml:space="preserve"> related professional qualification</w:t>
            </w:r>
            <w:r w:rsidR="00592E53" w:rsidRPr="003229BC">
              <w:rPr>
                <w:rFonts w:cstheme="minorHAnsi"/>
                <w:color w:val="000000" w:themeColor="text1"/>
              </w:rPr>
              <w:t>s</w:t>
            </w:r>
            <w:r w:rsidR="00C05D2B" w:rsidRPr="003229BC">
              <w:rPr>
                <w:rFonts w:cstheme="minorHAnsi"/>
                <w:color w:val="000000" w:themeColor="text1"/>
              </w:rPr>
              <w:t xml:space="preserve"> and </w:t>
            </w:r>
            <w:r w:rsidRPr="003229BC">
              <w:rPr>
                <w:rFonts w:cstheme="minorHAnsi"/>
                <w:color w:val="000000" w:themeColor="text1"/>
              </w:rPr>
              <w:t>experience</w:t>
            </w:r>
            <w:r w:rsidR="00FB03FE">
              <w:rPr>
                <w:rFonts w:cstheme="minorHAnsi"/>
                <w:color w:val="000000" w:themeColor="text1"/>
              </w:rPr>
              <w:t>.</w:t>
            </w:r>
          </w:p>
        </w:tc>
      </w:tr>
      <w:tr w:rsidR="00EE0AC6" w14:paraId="681CDD22" w14:textId="77777777" w:rsidTr="003229BC">
        <w:tc>
          <w:tcPr>
            <w:tcW w:w="498" w:type="dxa"/>
          </w:tcPr>
          <w:p w14:paraId="4488D22F" w14:textId="77777777" w:rsidR="00EE0AC6" w:rsidRDefault="00EE0AC6" w:rsidP="006F3FE7">
            <w:pPr>
              <w:rPr>
                <w:rFonts w:cstheme="minorHAnsi"/>
                <w:b/>
                <w:bCs/>
                <w:color w:val="000000" w:themeColor="text1"/>
              </w:rPr>
            </w:pPr>
            <w:r>
              <w:rPr>
                <w:rFonts w:cstheme="minorHAnsi"/>
                <w:b/>
                <w:bCs/>
                <w:color w:val="000000" w:themeColor="text1"/>
              </w:rPr>
              <w:t>2.</w:t>
            </w:r>
          </w:p>
        </w:tc>
        <w:tc>
          <w:tcPr>
            <w:tcW w:w="10129" w:type="dxa"/>
          </w:tcPr>
          <w:p w14:paraId="6C5AEF74" w14:textId="13CF73E3" w:rsidR="00EE0AC6" w:rsidRPr="003229BC" w:rsidRDefault="00192417" w:rsidP="006F3FE7">
            <w:pPr>
              <w:rPr>
                <w:rFonts w:cstheme="minorHAnsi"/>
                <w:b/>
                <w:bCs/>
                <w:color w:val="000000" w:themeColor="text1"/>
              </w:rPr>
            </w:pPr>
            <w:r>
              <w:rPr>
                <w:rFonts w:cstheme="minorHAnsi"/>
              </w:rPr>
              <w:t>Demonstrable</w:t>
            </w:r>
            <w:r w:rsidR="00167AF7" w:rsidRPr="003229BC">
              <w:rPr>
                <w:rFonts w:cstheme="minorHAnsi"/>
              </w:rPr>
              <w:t xml:space="preserve"> experience of working </w:t>
            </w:r>
            <w:r w:rsidR="00D95BFD" w:rsidRPr="003229BC">
              <w:rPr>
                <w:rFonts w:cstheme="minorHAnsi"/>
              </w:rPr>
              <w:t xml:space="preserve">in a ITIL framework </w:t>
            </w:r>
            <w:r w:rsidR="00167AF7" w:rsidRPr="003229BC">
              <w:rPr>
                <w:rFonts w:cstheme="minorHAnsi"/>
              </w:rPr>
              <w:t>within a medium</w:t>
            </w:r>
            <w:r w:rsidR="003229BC">
              <w:rPr>
                <w:rFonts w:cstheme="minorHAnsi"/>
              </w:rPr>
              <w:t xml:space="preserve"> to</w:t>
            </w:r>
            <w:r w:rsidR="00167AF7" w:rsidRPr="003229BC">
              <w:rPr>
                <w:rFonts w:cstheme="minorHAnsi"/>
              </w:rPr>
              <w:t xml:space="preserve"> large sized organisation</w:t>
            </w:r>
            <w:r w:rsidR="00FB03FE">
              <w:rPr>
                <w:rFonts w:cstheme="minorHAnsi"/>
              </w:rPr>
              <w:t>.</w:t>
            </w:r>
          </w:p>
        </w:tc>
      </w:tr>
      <w:tr w:rsidR="00EE0AC6" w14:paraId="6BA1F355" w14:textId="77777777" w:rsidTr="003229BC">
        <w:tc>
          <w:tcPr>
            <w:tcW w:w="498" w:type="dxa"/>
          </w:tcPr>
          <w:p w14:paraId="365C3F50" w14:textId="77777777" w:rsidR="00EE0AC6" w:rsidRDefault="00EE0AC6" w:rsidP="006F3FE7">
            <w:pPr>
              <w:rPr>
                <w:rFonts w:cstheme="minorHAnsi"/>
                <w:b/>
                <w:bCs/>
                <w:color w:val="000000" w:themeColor="text1"/>
              </w:rPr>
            </w:pPr>
            <w:r>
              <w:rPr>
                <w:rFonts w:cstheme="minorHAnsi"/>
                <w:b/>
                <w:bCs/>
                <w:color w:val="000000" w:themeColor="text1"/>
              </w:rPr>
              <w:t>3.</w:t>
            </w:r>
          </w:p>
        </w:tc>
        <w:tc>
          <w:tcPr>
            <w:tcW w:w="10129" w:type="dxa"/>
          </w:tcPr>
          <w:p w14:paraId="7F17FC3F" w14:textId="189D8CF4" w:rsidR="00EE0AC6" w:rsidRPr="003229BC" w:rsidRDefault="00DE4436" w:rsidP="006F3FE7">
            <w:pPr>
              <w:rPr>
                <w:rFonts w:cstheme="minorHAnsi"/>
              </w:rPr>
            </w:pPr>
            <w:r>
              <w:rPr>
                <w:rFonts w:cstheme="minorHAnsi"/>
              </w:rPr>
              <w:t>Demonstrable e</w:t>
            </w:r>
            <w:r w:rsidR="00250D1A" w:rsidRPr="003229BC">
              <w:rPr>
                <w:rFonts w:cstheme="minorHAnsi"/>
              </w:rPr>
              <w:t xml:space="preserve">xperience of enterprise sized IT Service </w:t>
            </w:r>
            <w:r w:rsidR="00D864EE" w:rsidRPr="003229BC">
              <w:rPr>
                <w:rFonts w:cstheme="minorHAnsi"/>
              </w:rPr>
              <w:t>Management systems</w:t>
            </w:r>
            <w:r w:rsidR="00FB03FE">
              <w:rPr>
                <w:rFonts w:cstheme="minorHAnsi"/>
              </w:rPr>
              <w:t>.</w:t>
            </w:r>
          </w:p>
        </w:tc>
      </w:tr>
      <w:tr w:rsidR="00EE0AC6" w14:paraId="359C8C7E" w14:textId="77777777" w:rsidTr="003229BC">
        <w:tc>
          <w:tcPr>
            <w:tcW w:w="498" w:type="dxa"/>
          </w:tcPr>
          <w:p w14:paraId="171D526B" w14:textId="375C5907" w:rsidR="00EE0AC6" w:rsidRDefault="00003B87" w:rsidP="006F3FE7">
            <w:pPr>
              <w:rPr>
                <w:rFonts w:cstheme="minorHAnsi"/>
                <w:b/>
                <w:bCs/>
                <w:color w:val="000000" w:themeColor="text1"/>
              </w:rPr>
            </w:pPr>
            <w:r>
              <w:rPr>
                <w:rFonts w:cstheme="minorHAnsi"/>
                <w:b/>
                <w:bCs/>
                <w:color w:val="000000" w:themeColor="text1"/>
              </w:rPr>
              <w:t>4.</w:t>
            </w:r>
          </w:p>
        </w:tc>
        <w:tc>
          <w:tcPr>
            <w:tcW w:w="10129" w:type="dxa"/>
          </w:tcPr>
          <w:p w14:paraId="36C39A42" w14:textId="6F353D09" w:rsidR="00EE0AC6" w:rsidRPr="003229BC" w:rsidRDefault="00DE4436" w:rsidP="006F3FE7">
            <w:pPr>
              <w:rPr>
                <w:rFonts w:cstheme="minorHAnsi"/>
                <w:b/>
                <w:bCs/>
                <w:color w:val="000000" w:themeColor="text1"/>
              </w:rPr>
            </w:pPr>
            <w:r>
              <w:rPr>
                <w:rFonts w:cstheme="minorHAnsi"/>
              </w:rPr>
              <w:t>Demonstrable</w:t>
            </w:r>
            <w:r w:rsidRPr="003229BC">
              <w:rPr>
                <w:rFonts w:cstheme="minorHAnsi"/>
                <w:color w:val="000000" w:themeColor="text1"/>
              </w:rPr>
              <w:t xml:space="preserve"> </w:t>
            </w:r>
            <w:r>
              <w:rPr>
                <w:rFonts w:cstheme="minorHAnsi"/>
                <w:color w:val="000000" w:themeColor="text1"/>
              </w:rPr>
              <w:t>e</w:t>
            </w:r>
            <w:r w:rsidR="00D864EE" w:rsidRPr="003229BC">
              <w:rPr>
                <w:rFonts w:cstheme="minorHAnsi"/>
                <w:color w:val="000000" w:themeColor="text1"/>
              </w:rPr>
              <w:t xml:space="preserve">xperience </w:t>
            </w:r>
            <w:r w:rsidR="002507F7" w:rsidRPr="003229BC">
              <w:rPr>
                <w:rFonts w:cstheme="minorHAnsi"/>
                <w:color w:val="000000" w:themeColor="text1"/>
              </w:rPr>
              <w:t xml:space="preserve">of </w:t>
            </w:r>
            <w:r w:rsidR="00EE0AC6" w:rsidRPr="003229BC">
              <w:rPr>
                <w:rFonts w:cstheme="minorHAnsi"/>
                <w:color w:val="000000" w:themeColor="text1"/>
              </w:rPr>
              <w:t>M</w:t>
            </w:r>
            <w:r w:rsidR="00AB25C1" w:rsidRPr="003229BC">
              <w:rPr>
                <w:rFonts w:cstheme="minorHAnsi"/>
                <w:color w:val="000000" w:themeColor="text1"/>
              </w:rPr>
              <w:t xml:space="preserve">icrosoft </w:t>
            </w:r>
            <w:r w:rsidR="00EE0AC6" w:rsidRPr="003229BC">
              <w:rPr>
                <w:rFonts w:cstheme="minorHAnsi"/>
                <w:color w:val="000000" w:themeColor="text1"/>
              </w:rPr>
              <w:t>365</w:t>
            </w:r>
            <w:r w:rsidR="00AB25C1" w:rsidRPr="003229BC">
              <w:rPr>
                <w:rFonts w:cstheme="minorHAnsi"/>
                <w:color w:val="000000" w:themeColor="text1"/>
              </w:rPr>
              <w:t xml:space="preserve"> </w:t>
            </w:r>
            <w:r w:rsidR="002507F7" w:rsidRPr="003229BC">
              <w:rPr>
                <w:rFonts w:cstheme="minorHAnsi"/>
                <w:color w:val="000000" w:themeColor="text1"/>
              </w:rPr>
              <w:t>SharePoint an</w:t>
            </w:r>
            <w:r w:rsidR="00BA6CC8" w:rsidRPr="003229BC">
              <w:rPr>
                <w:rFonts w:cstheme="minorHAnsi"/>
                <w:color w:val="000000" w:themeColor="text1"/>
              </w:rPr>
              <w:t xml:space="preserve">d </w:t>
            </w:r>
            <w:r w:rsidR="001B69BD">
              <w:rPr>
                <w:rFonts w:cstheme="minorHAnsi"/>
                <w:color w:val="000000" w:themeColor="text1"/>
              </w:rPr>
              <w:t xml:space="preserve">the </w:t>
            </w:r>
            <w:r w:rsidR="00AB25C1" w:rsidRPr="003229BC">
              <w:rPr>
                <w:rFonts w:cstheme="minorHAnsi"/>
                <w:color w:val="000000" w:themeColor="text1"/>
              </w:rPr>
              <w:t>Power</w:t>
            </w:r>
            <w:r w:rsidR="006A2214" w:rsidRPr="003229BC">
              <w:rPr>
                <w:rFonts w:cstheme="minorHAnsi"/>
                <w:color w:val="000000" w:themeColor="text1"/>
              </w:rPr>
              <w:t xml:space="preserve"> Platform</w:t>
            </w:r>
            <w:r w:rsidR="00BA6CC8" w:rsidRPr="003229BC">
              <w:rPr>
                <w:rFonts w:cstheme="minorHAnsi"/>
                <w:color w:val="000000" w:themeColor="text1"/>
              </w:rPr>
              <w:t xml:space="preserve"> Suite</w:t>
            </w:r>
            <w:r w:rsidR="00FB03FE">
              <w:rPr>
                <w:rFonts w:cstheme="minorHAnsi"/>
                <w:color w:val="000000" w:themeColor="text1"/>
              </w:rPr>
              <w:t>.</w:t>
            </w:r>
          </w:p>
        </w:tc>
      </w:tr>
      <w:tr w:rsidR="00EE0AC6" w14:paraId="421822E4" w14:textId="77777777" w:rsidTr="003229BC">
        <w:tc>
          <w:tcPr>
            <w:tcW w:w="498" w:type="dxa"/>
          </w:tcPr>
          <w:p w14:paraId="51D09265" w14:textId="5D731167" w:rsidR="00EE0AC6" w:rsidRDefault="00003B87" w:rsidP="006F3FE7">
            <w:pPr>
              <w:rPr>
                <w:rFonts w:cstheme="minorHAnsi"/>
                <w:b/>
                <w:bCs/>
                <w:color w:val="000000" w:themeColor="text1"/>
              </w:rPr>
            </w:pPr>
            <w:r>
              <w:rPr>
                <w:rFonts w:cstheme="minorHAnsi"/>
                <w:b/>
                <w:bCs/>
                <w:color w:val="000000" w:themeColor="text1"/>
              </w:rPr>
              <w:t>5.</w:t>
            </w:r>
          </w:p>
        </w:tc>
        <w:tc>
          <w:tcPr>
            <w:tcW w:w="10129" w:type="dxa"/>
          </w:tcPr>
          <w:p w14:paraId="20CE3615" w14:textId="68737EA6" w:rsidR="00EE0AC6" w:rsidRPr="003229BC" w:rsidRDefault="000A5140" w:rsidP="006F3FE7">
            <w:pPr>
              <w:rPr>
                <w:rFonts w:cstheme="minorHAnsi"/>
                <w:b/>
                <w:bCs/>
                <w:color w:val="000000" w:themeColor="text1"/>
              </w:rPr>
            </w:pPr>
            <w:r w:rsidRPr="003229BC">
              <w:rPr>
                <w:rFonts w:cstheme="minorHAnsi"/>
              </w:rPr>
              <w:t>ITIL V4 Foundation Certified</w:t>
            </w:r>
            <w:r w:rsidR="00FB03FE">
              <w:rPr>
                <w:rFonts w:cstheme="minorHAnsi"/>
              </w:rPr>
              <w:t>.</w:t>
            </w:r>
          </w:p>
        </w:tc>
      </w:tr>
      <w:tr w:rsidR="008F3592" w14:paraId="0143F8CA" w14:textId="77777777" w:rsidTr="003229BC">
        <w:tc>
          <w:tcPr>
            <w:tcW w:w="498" w:type="dxa"/>
          </w:tcPr>
          <w:p w14:paraId="4D1625A4" w14:textId="79021042" w:rsidR="008F3592" w:rsidRDefault="008F3592" w:rsidP="006F3FE7">
            <w:pPr>
              <w:rPr>
                <w:rFonts w:cstheme="minorHAnsi"/>
                <w:b/>
                <w:bCs/>
                <w:color w:val="000000" w:themeColor="text1"/>
              </w:rPr>
            </w:pPr>
            <w:r>
              <w:rPr>
                <w:rFonts w:cstheme="minorHAnsi"/>
                <w:b/>
                <w:bCs/>
                <w:color w:val="000000" w:themeColor="text1"/>
              </w:rPr>
              <w:t>6.</w:t>
            </w:r>
          </w:p>
        </w:tc>
        <w:tc>
          <w:tcPr>
            <w:tcW w:w="10129" w:type="dxa"/>
          </w:tcPr>
          <w:p w14:paraId="65AEE2E9" w14:textId="31CE943A" w:rsidR="008F3592" w:rsidRPr="003229BC" w:rsidRDefault="00D44FC9" w:rsidP="006F3FE7">
            <w:pPr>
              <w:rPr>
                <w:rFonts w:cstheme="minorHAnsi"/>
              </w:rPr>
            </w:pPr>
            <w:r>
              <w:rPr>
                <w:rFonts w:cstheme="minorHAnsi"/>
              </w:rPr>
              <w:t>Demonstrable k</w:t>
            </w:r>
            <w:r w:rsidR="008F3592" w:rsidRPr="003229BC">
              <w:rPr>
                <w:rFonts w:cstheme="minorHAnsi"/>
              </w:rPr>
              <w:t xml:space="preserve">nowledge and understanding of PRINCE II project </w:t>
            </w:r>
            <w:r w:rsidR="005553A4">
              <w:rPr>
                <w:rFonts w:cstheme="minorHAnsi"/>
              </w:rPr>
              <w:t xml:space="preserve">and </w:t>
            </w:r>
            <w:r w:rsidR="00B473BC">
              <w:rPr>
                <w:rFonts w:cstheme="minorHAnsi"/>
              </w:rPr>
              <w:t xml:space="preserve">information </w:t>
            </w:r>
            <w:r w:rsidR="005553A4">
              <w:rPr>
                <w:rFonts w:cstheme="minorHAnsi"/>
              </w:rPr>
              <w:t xml:space="preserve">security </w:t>
            </w:r>
            <w:r w:rsidR="008F3592" w:rsidRPr="003229BC">
              <w:rPr>
                <w:rFonts w:cstheme="minorHAnsi"/>
              </w:rPr>
              <w:t xml:space="preserve">management </w:t>
            </w:r>
            <w:r w:rsidR="006A53CE" w:rsidRPr="003229BC">
              <w:rPr>
                <w:rFonts w:cstheme="minorHAnsi"/>
              </w:rPr>
              <w:t>practises</w:t>
            </w:r>
            <w:r w:rsidR="00FB03FE">
              <w:rPr>
                <w:rFonts w:cstheme="minorHAnsi"/>
              </w:rPr>
              <w:t>.</w:t>
            </w:r>
          </w:p>
        </w:tc>
      </w:tr>
      <w:tr w:rsidR="008F3592" w14:paraId="182776B3" w14:textId="77777777" w:rsidTr="003229BC">
        <w:tc>
          <w:tcPr>
            <w:tcW w:w="498" w:type="dxa"/>
          </w:tcPr>
          <w:p w14:paraId="27ABFF54" w14:textId="23EF64C2" w:rsidR="008F3592" w:rsidRDefault="00391355" w:rsidP="006F3FE7">
            <w:pPr>
              <w:rPr>
                <w:rFonts w:cstheme="minorHAnsi"/>
                <w:b/>
                <w:bCs/>
                <w:color w:val="000000" w:themeColor="text1"/>
              </w:rPr>
            </w:pPr>
            <w:r>
              <w:rPr>
                <w:rFonts w:cstheme="minorHAnsi"/>
                <w:b/>
                <w:bCs/>
                <w:color w:val="000000" w:themeColor="text1"/>
              </w:rPr>
              <w:t>7.</w:t>
            </w:r>
          </w:p>
        </w:tc>
        <w:tc>
          <w:tcPr>
            <w:tcW w:w="10129" w:type="dxa"/>
          </w:tcPr>
          <w:p w14:paraId="0C6EF7DC" w14:textId="5D193A74" w:rsidR="008F3592" w:rsidRPr="003229BC" w:rsidRDefault="008E47E5" w:rsidP="006F3FE7">
            <w:pPr>
              <w:rPr>
                <w:rFonts w:cstheme="minorHAnsi"/>
              </w:rPr>
            </w:pPr>
            <w:r w:rsidRPr="003229BC">
              <w:rPr>
                <w:rFonts w:cstheme="minorHAnsi"/>
              </w:rPr>
              <w:t>Excellent written</w:t>
            </w:r>
            <w:r w:rsidR="003229BC">
              <w:rPr>
                <w:rFonts w:cstheme="minorHAnsi"/>
              </w:rPr>
              <w:t xml:space="preserve"> and </w:t>
            </w:r>
            <w:r w:rsidRPr="003229BC">
              <w:rPr>
                <w:rFonts w:cstheme="minorHAnsi"/>
              </w:rPr>
              <w:t>verbal communication skills</w:t>
            </w:r>
            <w:r w:rsidR="007C33C1" w:rsidRPr="003229BC">
              <w:rPr>
                <w:rFonts w:cstheme="minorHAnsi"/>
              </w:rPr>
              <w:t xml:space="preserve"> and </w:t>
            </w:r>
            <w:r w:rsidR="00DF5182">
              <w:rPr>
                <w:rFonts w:cstheme="minorHAnsi"/>
              </w:rPr>
              <w:t xml:space="preserve">proven </w:t>
            </w:r>
            <w:r w:rsidR="007C33C1" w:rsidRPr="003229BC">
              <w:rPr>
                <w:rFonts w:cstheme="minorHAnsi"/>
              </w:rPr>
              <w:t xml:space="preserve">ability to translate technical solutions </w:t>
            </w:r>
            <w:r w:rsidR="00DA13D2">
              <w:rPr>
                <w:rFonts w:cstheme="minorHAnsi"/>
              </w:rPr>
              <w:t xml:space="preserve">to </w:t>
            </w:r>
            <w:r w:rsidR="007C33C1" w:rsidRPr="003229BC">
              <w:rPr>
                <w:rFonts w:cstheme="minorHAnsi"/>
              </w:rPr>
              <w:t>colleagues</w:t>
            </w:r>
            <w:r w:rsidR="00FB03FE">
              <w:rPr>
                <w:rFonts w:cstheme="minorHAnsi"/>
              </w:rPr>
              <w:t>.</w:t>
            </w:r>
          </w:p>
        </w:tc>
      </w:tr>
      <w:tr w:rsidR="008F3592" w14:paraId="525A0FBB" w14:textId="77777777" w:rsidTr="003229BC">
        <w:tc>
          <w:tcPr>
            <w:tcW w:w="498" w:type="dxa"/>
          </w:tcPr>
          <w:p w14:paraId="3D015C99" w14:textId="3D318E21" w:rsidR="008F3592" w:rsidRDefault="00391355" w:rsidP="006F3FE7">
            <w:pPr>
              <w:rPr>
                <w:rFonts w:cstheme="minorHAnsi"/>
                <w:b/>
                <w:bCs/>
                <w:color w:val="000000" w:themeColor="text1"/>
              </w:rPr>
            </w:pPr>
            <w:r>
              <w:rPr>
                <w:rFonts w:cstheme="minorHAnsi"/>
                <w:b/>
                <w:bCs/>
                <w:color w:val="000000" w:themeColor="text1"/>
              </w:rPr>
              <w:t>8.</w:t>
            </w:r>
          </w:p>
        </w:tc>
        <w:tc>
          <w:tcPr>
            <w:tcW w:w="10129" w:type="dxa"/>
          </w:tcPr>
          <w:p w14:paraId="784A382D" w14:textId="2BE455A0" w:rsidR="008F3592" w:rsidRPr="003229BC" w:rsidRDefault="00DE4436" w:rsidP="006F3FE7">
            <w:pPr>
              <w:rPr>
                <w:rFonts w:cstheme="minorHAnsi"/>
              </w:rPr>
            </w:pPr>
            <w:r>
              <w:rPr>
                <w:rFonts w:cstheme="minorHAnsi"/>
              </w:rPr>
              <w:t>Proven a</w:t>
            </w:r>
            <w:r w:rsidR="00991D49" w:rsidRPr="003229BC">
              <w:rPr>
                <w:rFonts w:cstheme="minorHAnsi"/>
              </w:rPr>
              <w:t xml:space="preserve">nalytical approach problem </w:t>
            </w:r>
            <w:r w:rsidR="00582B97" w:rsidRPr="003229BC">
              <w:rPr>
                <w:rFonts w:cstheme="minorHAnsi"/>
              </w:rPr>
              <w:t xml:space="preserve">and risk </w:t>
            </w:r>
            <w:r w:rsidR="00991D49" w:rsidRPr="003229BC">
              <w:rPr>
                <w:rFonts w:cstheme="minorHAnsi"/>
              </w:rPr>
              <w:t>solving using appropriate resources</w:t>
            </w:r>
            <w:r w:rsidR="00FB03FE">
              <w:rPr>
                <w:rFonts w:cstheme="minorHAnsi"/>
              </w:rPr>
              <w:t>.</w:t>
            </w:r>
          </w:p>
        </w:tc>
      </w:tr>
      <w:tr w:rsidR="00870E36" w14:paraId="53E8E22B" w14:textId="77777777" w:rsidTr="003229BC">
        <w:tc>
          <w:tcPr>
            <w:tcW w:w="498" w:type="dxa"/>
          </w:tcPr>
          <w:p w14:paraId="6912E7FD" w14:textId="2A979BC4" w:rsidR="00870E36" w:rsidRDefault="00391355" w:rsidP="006F3FE7">
            <w:pPr>
              <w:rPr>
                <w:rFonts w:cstheme="minorHAnsi"/>
                <w:b/>
                <w:bCs/>
                <w:color w:val="000000" w:themeColor="text1"/>
              </w:rPr>
            </w:pPr>
            <w:r>
              <w:rPr>
                <w:rFonts w:cstheme="minorHAnsi"/>
                <w:b/>
                <w:bCs/>
                <w:color w:val="000000" w:themeColor="text1"/>
              </w:rPr>
              <w:t>9.</w:t>
            </w:r>
          </w:p>
        </w:tc>
        <w:tc>
          <w:tcPr>
            <w:tcW w:w="10129" w:type="dxa"/>
          </w:tcPr>
          <w:p w14:paraId="155AB545" w14:textId="71B59AA9" w:rsidR="00870E36" w:rsidRPr="003229BC" w:rsidRDefault="00DE4436" w:rsidP="00870E36">
            <w:pPr>
              <w:rPr>
                <w:rFonts w:cstheme="minorHAnsi"/>
              </w:rPr>
            </w:pPr>
            <w:r>
              <w:rPr>
                <w:rFonts w:cstheme="minorHAnsi"/>
              </w:rPr>
              <w:t>Proven a</w:t>
            </w:r>
            <w:r w:rsidR="00870E36" w:rsidRPr="003229BC">
              <w:rPr>
                <w:rFonts w:cstheme="minorHAnsi"/>
              </w:rPr>
              <w:t>bility to work on own initiative</w:t>
            </w:r>
            <w:r w:rsidR="007C6EA3" w:rsidRPr="003229BC">
              <w:rPr>
                <w:rFonts w:cstheme="minorHAnsi"/>
              </w:rPr>
              <w:t xml:space="preserve"> </w:t>
            </w:r>
            <w:r w:rsidR="00870E36" w:rsidRPr="003229BC">
              <w:rPr>
                <w:rFonts w:cstheme="minorHAnsi"/>
              </w:rPr>
              <w:t xml:space="preserve">and support colleagues </w:t>
            </w:r>
            <w:r w:rsidR="007C6EA3" w:rsidRPr="003229BC">
              <w:rPr>
                <w:rFonts w:cstheme="minorHAnsi"/>
              </w:rPr>
              <w:t xml:space="preserve">when </w:t>
            </w:r>
            <w:r w:rsidR="00870E36" w:rsidRPr="003229BC">
              <w:rPr>
                <w:rFonts w:cstheme="minorHAnsi"/>
              </w:rPr>
              <w:t>working under pressure</w:t>
            </w:r>
            <w:r w:rsidR="00FB03FE">
              <w:rPr>
                <w:rFonts w:cstheme="minorHAnsi"/>
              </w:rPr>
              <w:t>.</w:t>
            </w:r>
          </w:p>
        </w:tc>
      </w:tr>
      <w:tr w:rsidR="00870E36" w14:paraId="04556A8E" w14:textId="77777777" w:rsidTr="003229BC">
        <w:tc>
          <w:tcPr>
            <w:tcW w:w="498" w:type="dxa"/>
          </w:tcPr>
          <w:p w14:paraId="28397E1D" w14:textId="0B4E3F8A" w:rsidR="00870E36" w:rsidRDefault="00AE75FD" w:rsidP="006F3FE7">
            <w:pPr>
              <w:rPr>
                <w:rFonts w:cstheme="minorHAnsi"/>
                <w:b/>
                <w:bCs/>
                <w:color w:val="000000" w:themeColor="text1"/>
              </w:rPr>
            </w:pPr>
            <w:r>
              <w:rPr>
                <w:rFonts w:cstheme="minorHAnsi"/>
                <w:b/>
                <w:bCs/>
                <w:color w:val="000000" w:themeColor="text1"/>
              </w:rPr>
              <w:t>10.</w:t>
            </w:r>
          </w:p>
        </w:tc>
        <w:tc>
          <w:tcPr>
            <w:tcW w:w="10129" w:type="dxa"/>
          </w:tcPr>
          <w:p w14:paraId="40A7E6FE" w14:textId="5EFB46CB" w:rsidR="00870E36" w:rsidRPr="003229BC" w:rsidRDefault="00DE4436" w:rsidP="006F3FE7">
            <w:pPr>
              <w:rPr>
                <w:rFonts w:cstheme="minorHAnsi"/>
              </w:rPr>
            </w:pPr>
            <w:r>
              <w:rPr>
                <w:rFonts w:cstheme="minorHAnsi"/>
              </w:rPr>
              <w:t>Evidenced u</w:t>
            </w:r>
            <w:r w:rsidR="001C5BC2" w:rsidRPr="003229BC">
              <w:rPr>
                <w:rFonts w:cstheme="minorHAnsi"/>
              </w:rPr>
              <w:t>nderstanding of</w:t>
            </w:r>
            <w:r w:rsidR="00AE75FD" w:rsidRPr="003229BC">
              <w:rPr>
                <w:rFonts w:cstheme="minorHAnsi"/>
              </w:rPr>
              <w:t xml:space="preserve"> service </w:t>
            </w:r>
            <w:r w:rsidR="00073163" w:rsidRPr="003229BC">
              <w:rPr>
                <w:rFonts w:cstheme="minorHAnsi"/>
              </w:rPr>
              <w:t xml:space="preserve">level agreements and </w:t>
            </w:r>
            <w:r w:rsidR="003229BC" w:rsidRPr="003229BC">
              <w:rPr>
                <w:rFonts w:cstheme="minorHAnsi"/>
              </w:rPr>
              <w:t>their</w:t>
            </w:r>
            <w:r w:rsidR="006A53CE" w:rsidRPr="003229BC">
              <w:rPr>
                <w:rFonts w:cstheme="minorHAnsi"/>
              </w:rPr>
              <w:t xml:space="preserve"> </w:t>
            </w:r>
            <w:proofErr w:type="gramStart"/>
            <w:r w:rsidR="008D7A8C">
              <w:rPr>
                <w:rFonts w:cstheme="minorHAnsi"/>
              </w:rPr>
              <w:t>service related</w:t>
            </w:r>
            <w:proofErr w:type="gramEnd"/>
            <w:r w:rsidR="008D7A8C">
              <w:rPr>
                <w:rFonts w:cstheme="minorHAnsi"/>
              </w:rPr>
              <w:t xml:space="preserve"> </w:t>
            </w:r>
            <w:r w:rsidR="00050708" w:rsidRPr="003229BC">
              <w:rPr>
                <w:rFonts w:cstheme="minorHAnsi"/>
              </w:rPr>
              <w:t xml:space="preserve">performance </w:t>
            </w:r>
            <w:r w:rsidR="00073163" w:rsidRPr="003229BC">
              <w:rPr>
                <w:rFonts w:cstheme="minorHAnsi"/>
              </w:rPr>
              <w:t>metrics</w:t>
            </w:r>
            <w:r w:rsidR="00FB03FE">
              <w:rPr>
                <w:rFonts w:cstheme="minorHAnsi"/>
              </w:rPr>
              <w:t>.</w:t>
            </w:r>
          </w:p>
        </w:tc>
      </w:tr>
    </w:tbl>
    <w:p w14:paraId="2F008DFD" w14:textId="5991E92D" w:rsidR="005468BC" w:rsidRPr="00F77A6D" w:rsidRDefault="00D72A65" w:rsidP="00BA324C">
      <w:pPr>
        <w:rPr>
          <w:rFonts w:cstheme="minorHAnsi"/>
          <w:b/>
          <w:bCs/>
          <w:color w:val="000000" w:themeColor="text1"/>
        </w:rPr>
      </w:pPr>
      <w:r>
        <w:rPr>
          <w:rFonts w:cstheme="minorHAnsi"/>
          <w:b/>
          <w:bCs/>
          <w:color w:val="000000" w:themeColor="text1"/>
        </w:rPr>
        <w:br w:type="page"/>
      </w:r>
    </w:p>
    <w:p w14:paraId="4353E78B" w14:textId="0DE2F4A2" w:rsidR="005468BC" w:rsidRPr="00F77A6D" w:rsidRDefault="00BA324C" w:rsidP="005468BC">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mc:AlternateContent>
          <mc:Choice Requires="wps">
            <w:drawing>
              <wp:anchor distT="0" distB="0" distL="114300" distR="114300" simplePos="0" relativeHeight="251663363" behindDoc="0" locked="0" layoutInCell="1" allowOverlap="1" wp14:anchorId="06C8D207" wp14:editId="56CFA213">
                <wp:simplePos x="0" y="0"/>
                <wp:positionH relativeFrom="margin">
                  <wp:align>left</wp:align>
                </wp:positionH>
                <wp:positionV relativeFrom="paragraph">
                  <wp:posOffset>-334645</wp:posOffset>
                </wp:positionV>
                <wp:extent cx="6734175" cy="1104900"/>
                <wp:effectExtent l="0" t="0" r="0" b="0"/>
                <wp:wrapNone/>
                <wp:docPr id="12" name="TextBox 6"/>
                <wp:cNvGraphicFramePr/>
                <a:graphic xmlns:a="http://schemas.openxmlformats.org/drawingml/2006/main">
                  <a:graphicData uri="http://schemas.microsoft.com/office/word/2010/wordprocessingShape">
                    <wps:wsp>
                      <wps:cNvSpPr txBox="1"/>
                      <wps:spPr>
                        <a:xfrm>
                          <a:off x="0" y="0"/>
                          <a:ext cx="6734175" cy="1104900"/>
                        </a:xfrm>
                        <a:prstGeom prst="rect">
                          <a:avLst/>
                        </a:prstGeom>
                        <a:noFill/>
                      </wps:spPr>
                      <wps:txbx>
                        <w:txbxContent>
                          <w:p w14:paraId="60704243" w14:textId="77777777" w:rsidR="005468BC" w:rsidRPr="00826DFD" w:rsidRDefault="005468BC" w:rsidP="005468BC">
                            <w:pPr>
                              <w:shd w:val="clear" w:color="auto" w:fill="008996"/>
                              <w:spacing w:after="0" w:line="240" w:lineRule="auto"/>
                              <w:contextualSpacing/>
                              <w:rPr>
                                <w:rFonts w:hAnsi="Calibri"/>
                                <w:color w:val="FFFFFF" w:themeColor="background1"/>
                                <w:kern w:val="24"/>
                                <w:sz w:val="52"/>
                                <w:szCs w:val="52"/>
                              </w:rPr>
                            </w:pPr>
                            <w:r w:rsidRPr="00826DFD">
                              <w:rPr>
                                <w:rFonts w:hAnsi="Calibri"/>
                                <w:color w:val="FFFFFF" w:themeColor="background1"/>
                                <w:kern w:val="24"/>
                                <w:sz w:val="52"/>
                                <w:szCs w:val="52"/>
                              </w:rPr>
                              <w:t>Job Family</w:t>
                            </w:r>
                          </w:p>
                          <w:p w14:paraId="4DAAE49F" w14:textId="77777777" w:rsidR="005468BC" w:rsidRPr="00826DFD" w:rsidRDefault="005468BC" w:rsidP="005468BC">
                            <w:pPr>
                              <w:shd w:val="clear" w:color="auto" w:fill="008996"/>
                              <w:spacing w:after="0" w:line="240" w:lineRule="auto"/>
                              <w:contextualSpacing/>
                              <w:rPr>
                                <w:rFonts w:hAnsi="Calibri"/>
                                <w:color w:val="FFFFFF" w:themeColor="background1"/>
                                <w:kern w:val="24"/>
                                <w:sz w:val="28"/>
                                <w:szCs w:val="28"/>
                              </w:rPr>
                            </w:pPr>
                            <w:r w:rsidRPr="00826DFD">
                              <w:rPr>
                                <w:rFonts w:hAnsi="Calibri"/>
                                <w:color w:val="FFFFFF" w:themeColor="background1"/>
                                <w:kern w:val="24"/>
                                <w:sz w:val="28"/>
                                <w:szCs w:val="28"/>
                              </w:rPr>
                              <w:t>Professional/Technical</w:t>
                            </w:r>
                          </w:p>
                          <w:p w14:paraId="30119143" w14:textId="77777777" w:rsidR="005468BC" w:rsidRPr="00826DFD" w:rsidRDefault="005468BC" w:rsidP="005468BC">
                            <w:pPr>
                              <w:shd w:val="clear" w:color="auto" w:fill="008996"/>
                              <w:spacing w:after="0" w:line="240" w:lineRule="auto"/>
                              <w:contextualSpacing/>
                              <w:rPr>
                                <w:sz w:val="28"/>
                                <w:szCs w:val="28"/>
                              </w:rPr>
                            </w:pPr>
                            <w:r w:rsidRPr="00826DFD">
                              <w:rPr>
                                <w:rFonts w:hAnsi="Calibri"/>
                                <w:color w:val="FFFFFF" w:themeColor="background1"/>
                                <w:kern w:val="24"/>
                                <w:sz w:val="28"/>
                                <w:szCs w:val="28"/>
                              </w:rPr>
                              <w:t>Grade H</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6C8D207" id="_x0000_s1027" type="#_x0000_t202" style="position:absolute;margin-left:0;margin-top:-26.35pt;width:530.25pt;height:87pt;z-index:25166336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QmogQEAAOoCAAAOAAAAZHJzL2Uyb0RvYy54bWysUstu2zAQvBfIPxC815LSNA/BctA0SC9F&#10;GyDpB9AUaREQuewubcl/3yXt2kV7K3KhyH3Mzs5oeT/7UewMkoPQyWZRS2GCht6FTSd/vD69v5WC&#10;kgq9GiGYTu4NyfvVxbvlFFtzCQOMvUHBIIHaKXZySCm2VUV6MF7RAqIJnLSAXiV+4qbqUU2M7sfq&#10;sq6vqwmwjwjaEHH08ZCUq4JvrdHpu7Vkkhg7ydxSObGc63xWq6VqN6ji4PSRhvoPFl65wENPUI8q&#10;KbFF9w+UdxqBwKaFBl+BtU6bsgNv09R/bfMyqGjKLiwOxZNM9Haw+tvuJT6jSPMDzGxgFmSK1BIH&#10;8z6zRZ+/zFRwniXcn2QzcxKag9c3H66am49SaM41TX11Vxdhq3N7REpfDHiRL51E9qXIpXZfKfFI&#10;Lv1dkqcFeHLjmONnLvmW5vV8JLiGfs+8J7auk/Rzq9BIgWn8DMXpA8qnbQLryoDcfug5orKgZe7R&#10;/OzYn+9Sdf5FV78AAAD//wMAUEsDBBQABgAIAAAAIQChwgUe3gAAAAkBAAAPAAAAZHJzL2Rvd25y&#10;ZXYueG1sTI/BTsMwEETvSP0Haytxa+0GUiDEqRCIK6iFVuLmxtskIl5HsduEv+/2VG6zmtXMm3w1&#10;ulacsA+NJw2LuQKBVHrbUKXh++t99ggiREPWtJ5Qwx8GWBWTm9xk1g+0xtMmVoJDKGRGQx1jl0kZ&#10;yhqdCXPfIbF38L0zkc++krY3A4e7ViZKLaUzDXFDbTp8rbH83Rydhu3H4Wd3rz6rN5d2gx+VJPck&#10;tb6dji/PICKO8foMF3xGh4KZ9v5INohWAw+JGmZp8gDiYqulSkHsWSWLO5BFLv8vKM4AAAD//wMA&#10;UEsBAi0AFAAGAAgAAAAhALaDOJL+AAAA4QEAABMAAAAAAAAAAAAAAAAAAAAAAFtDb250ZW50X1R5&#10;cGVzXS54bWxQSwECLQAUAAYACAAAACEAOP0h/9YAAACUAQAACwAAAAAAAAAAAAAAAAAvAQAAX3Jl&#10;bHMvLnJlbHNQSwECLQAUAAYACAAAACEAkDUJqIEBAADqAgAADgAAAAAAAAAAAAAAAAAuAgAAZHJz&#10;L2Uyb0RvYy54bWxQSwECLQAUAAYACAAAACEAocIFHt4AAAAJAQAADwAAAAAAAAAAAAAAAADbAwAA&#10;ZHJzL2Rvd25yZXYueG1sUEsFBgAAAAAEAAQA8wAAAOYEAAAAAA==&#10;" filled="f" stroked="f">
                <v:textbox>
                  <w:txbxContent>
                    <w:p w14:paraId="60704243" w14:textId="77777777" w:rsidR="005468BC" w:rsidRPr="00826DFD" w:rsidRDefault="005468BC" w:rsidP="005468BC">
                      <w:pPr>
                        <w:shd w:val="clear" w:color="auto" w:fill="008996"/>
                        <w:spacing w:after="0" w:line="240" w:lineRule="auto"/>
                        <w:contextualSpacing/>
                        <w:rPr>
                          <w:rFonts w:hAnsi="Calibri"/>
                          <w:color w:val="FFFFFF" w:themeColor="background1"/>
                          <w:kern w:val="24"/>
                          <w:sz w:val="52"/>
                          <w:szCs w:val="52"/>
                        </w:rPr>
                      </w:pPr>
                      <w:r w:rsidRPr="00826DFD">
                        <w:rPr>
                          <w:rFonts w:hAnsi="Calibri"/>
                          <w:color w:val="FFFFFF" w:themeColor="background1"/>
                          <w:kern w:val="24"/>
                          <w:sz w:val="52"/>
                          <w:szCs w:val="52"/>
                        </w:rPr>
                        <w:t>Job Family</w:t>
                      </w:r>
                    </w:p>
                    <w:p w14:paraId="4DAAE49F" w14:textId="77777777" w:rsidR="005468BC" w:rsidRPr="00826DFD" w:rsidRDefault="005468BC" w:rsidP="005468BC">
                      <w:pPr>
                        <w:shd w:val="clear" w:color="auto" w:fill="008996"/>
                        <w:spacing w:after="0" w:line="240" w:lineRule="auto"/>
                        <w:contextualSpacing/>
                        <w:rPr>
                          <w:rFonts w:hAnsi="Calibri"/>
                          <w:color w:val="FFFFFF" w:themeColor="background1"/>
                          <w:kern w:val="24"/>
                          <w:sz w:val="28"/>
                          <w:szCs w:val="28"/>
                        </w:rPr>
                      </w:pPr>
                      <w:r w:rsidRPr="00826DFD">
                        <w:rPr>
                          <w:rFonts w:hAnsi="Calibri"/>
                          <w:color w:val="FFFFFF" w:themeColor="background1"/>
                          <w:kern w:val="24"/>
                          <w:sz w:val="28"/>
                          <w:szCs w:val="28"/>
                        </w:rPr>
                        <w:t>Professional/Technical</w:t>
                      </w:r>
                    </w:p>
                    <w:p w14:paraId="30119143" w14:textId="77777777" w:rsidR="005468BC" w:rsidRPr="00826DFD" w:rsidRDefault="005468BC" w:rsidP="005468BC">
                      <w:pPr>
                        <w:shd w:val="clear" w:color="auto" w:fill="008996"/>
                        <w:spacing w:after="0" w:line="240" w:lineRule="auto"/>
                        <w:contextualSpacing/>
                        <w:rPr>
                          <w:sz w:val="28"/>
                          <w:szCs w:val="28"/>
                        </w:rPr>
                      </w:pPr>
                      <w:r w:rsidRPr="00826DFD">
                        <w:rPr>
                          <w:rFonts w:hAnsi="Calibri"/>
                          <w:color w:val="FFFFFF" w:themeColor="background1"/>
                          <w:kern w:val="24"/>
                          <w:sz w:val="28"/>
                          <w:szCs w:val="28"/>
                        </w:rPr>
                        <w:t>Grade H</w:t>
                      </w:r>
                    </w:p>
                  </w:txbxContent>
                </v:textbox>
                <w10:wrap anchorx="margin"/>
              </v:shape>
            </w:pict>
          </mc:Fallback>
        </mc:AlternateContent>
      </w:r>
      <w:r>
        <w:rPr>
          <w:noProof/>
        </w:rPr>
        <w:drawing>
          <wp:anchor distT="0" distB="0" distL="114300" distR="114300" simplePos="0" relativeHeight="251664387" behindDoc="0" locked="0" layoutInCell="1" allowOverlap="1" wp14:anchorId="3C324B49" wp14:editId="42BCB66C">
            <wp:simplePos x="0" y="0"/>
            <wp:positionH relativeFrom="column">
              <wp:posOffset>4314825</wp:posOffset>
            </wp:positionH>
            <wp:positionV relativeFrom="paragraph">
              <wp:posOffset>-20320</wp:posOffset>
            </wp:positionV>
            <wp:extent cx="2159635" cy="53907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E6A806" w14:textId="77777777" w:rsidR="005468BC" w:rsidRPr="00F77A6D" w:rsidRDefault="005468BC" w:rsidP="005468BC">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5"/>
      </w:tblGrid>
      <w:tr w:rsidR="00D67B68" w:rsidRPr="00826DFD" w14:paraId="7FE3C3B9" w14:textId="77777777" w:rsidTr="00017F9B">
        <w:trPr>
          <w:trHeight w:val="3067"/>
        </w:trPr>
        <w:tc>
          <w:tcPr>
            <w:tcW w:w="4955" w:type="dxa"/>
          </w:tcPr>
          <w:p w14:paraId="08E14B3B" w14:textId="77777777" w:rsidR="00BA324C" w:rsidRDefault="00BA324C" w:rsidP="00017F9B">
            <w:pPr>
              <w:pStyle w:val="NormalWeb"/>
              <w:spacing w:after="0"/>
              <w:contextualSpacing/>
              <w:rPr>
                <w:rFonts w:asciiTheme="minorHAnsi" w:hAnsiTheme="minorHAnsi" w:cstheme="minorHAnsi"/>
                <w:b/>
                <w:bCs/>
                <w:color w:val="000000" w:themeColor="text1"/>
                <w:sz w:val="22"/>
                <w:szCs w:val="22"/>
              </w:rPr>
            </w:pPr>
          </w:p>
          <w:p w14:paraId="659F6E60" w14:textId="77777777" w:rsidR="00BA324C" w:rsidRDefault="00BA324C" w:rsidP="00017F9B">
            <w:pPr>
              <w:pStyle w:val="NormalWeb"/>
              <w:spacing w:after="0"/>
              <w:contextualSpacing/>
              <w:rPr>
                <w:rFonts w:asciiTheme="minorHAnsi" w:hAnsiTheme="minorHAnsi" w:cstheme="minorHAnsi"/>
                <w:b/>
                <w:bCs/>
                <w:color w:val="000000" w:themeColor="text1"/>
                <w:sz w:val="22"/>
                <w:szCs w:val="22"/>
              </w:rPr>
            </w:pPr>
          </w:p>
          <w:p w14:paraId="2E503661" w14:textId="77777777" w:rsidR="005F01EE" w:rsidRDefault="005F01EE" w:rsidP="00017F9B">
            <w:pPr>
              <w:pStyle w:val="NormalWeb"/>
              <w:spacing w:after="0"/>
              <w:contextualSpacing/>
              <w:rPr>
                <w:rFonts w:asciiTheme="minorHAnsi" w:hAnsiTheme="minorHAnsi" w:cstheme="minorHAnsi"/>
                <w:b/>
                <w:bCs/>
                <w:color w:val="000000" w:themeColor="text1"/>
                <w:sz w:val="22"/>
                <w:szCs w:val="22"/>
              </w:rPr>
            </w:pPr>
          </w:p>
          <w:p w14:paraId="7AB2C461" w14:textId="1494DF89" w:rsidR="00D67B68" w:rsidRPr="00826DFD" w:rsidRDefault="00D67B68" w:rsidP="00017F9B">
            <w:pPr>
              <w:pStyle w:val="NormalWeb"/>
              <w:spacing w:after="0"/>
              <w:contextualSpacing/>
              <w:rPr>
                <w:rFonts w:asciiTheme="minorHAnsi" w:hAnsiTheme="minorHAnsi" w:cstheme="minorHAnsi"/>
                <w:b/>
                <w:bCs/>
                <w:color w:val="000000" w:themeColor="text1"/>
                <w:sz w:val="22"/>
                <w:szCs w:val="22"/>
              </w:rPr>
            </w:pPr>
            <w:proofErr w:type="gramStart"/>
            <w:r w:rsidRPr="00826DFD">
              <w:rPr>
                <w:rFonts w:asciiTheme="minorHAnsi" w:hAnsiTheme="minorHAnsi" w:cstheme="minorHAnsi"/>
                <w:b/>
                <w:bCs/>
                <w:color w:val="000000" w:themeColor="text1"/>
                <w:sz w:val="22"/>
                <w:szCs w:val="22"/>
              </w:rPr>
              <w:t>Colleagues</w:t>
            </w:r>
            <w:proofErr w:type="gramEnd"/>
            <w:r w:rsidRPr="00826DFD">
              <w:rPr>
                <w:rFonts w:asciiTheme="minorHAnsi" w:hAnsiTheme="minorHAnsi" w:cstheme="minorHAnsi"/>
                <w:b/>
                <w:bCs/>
                <w:color w:val="000000" w:themeColor="text1"/>
                <w:sz w:val="22"/>
                <w:szCs w:val="22"/>
              </w:rPr>
              <w:t xml:space="preserve"> expectations</w:t>
            </w:r>
          </w:p>
          <w:p w14:paraId="18EBB98F" w14:textId="77777777" w:rsidR="00D67B68" w:rsidRPr="00826DFD" w:rsidRDefault="00D67B68" w:rsidP="00017F9B">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826DFD">
              <w:rPr>
                <w:rFonts w:asciiTheme="minorHAnsi" w:hAnsiTheme="minorHAnsi" w:cstheme="minorHAnsi"/>
                <w:color w:val="000000" w:themeColor="text1"/>
                <w:sz w:val="22"/>
                <w:szCs w:val="22"/>
              </w:rPr>
              <w:t xml:space="preserve">Be professional at all </w:t>
            </w:r>
            <w:proofErr w:type="gramStart"/>
            <w:r w:rsidRPr="00826DFD">
              <w:rPr>
                <w:rFonts w:asciiTheme="minorHAnsi" w:hAnsiTheme="minorHAnsi" w:cstheme="minorHAnsi"/>
                <w:color w:val="000000" w:themeColor="text1"/>
                <w:sz w:val="22"/>
                <w:szCs w:val="22"/>
              </w:rPr>
              <w:t>times</w:t>
            </w:r>
            <w:proofErr w:type="gramEnd"/>
          </w:p>
          <w:p w14:paraId="263A6BEE" w14:textId="77777777" w:rsidR="00D67B68" w:rsidRPr="00826DFD" w:rsidRDefault="00D67B68" w:rsidP="00017F9B">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826DFD">
              <w:rPr>
                <w:rFonts w:asciiTheme="minorHAnsi" w:hAnsiTheme="minorHAnsi" w:cstheme="minorHAnsi"/>
                <w:color w:val="000000" w:themeColor="text1"/>
                <w:sz w:val="22"/>
                <w:szCs w:val="22"/>
              </w:rPr>
              <w:t xml:space="preserve">Work together for the good of the team, council and local </w:t>
            </w:r>
            <w:proofErr w:type="gramStart"/>
            <w:r w:rsidRPr="00826DFD">
              <w:rPr>
                <w:rFonts w:asciiTheme="minorHAnsi" w:hAnsiTheme="minorHAnsi" w:cstheme="minorHAnsi"/>
                <w:color w:val="000000" w:themeColor="text1"/>
                <w:sz w:val="22"/>
                <w:szCs w:val="22"/>
              </w:rPr>
              <w:t>people</w:t>
            </w:r>
            <w:proofErr w:type="gramEnd"/>
          </w:p>
          <w:p w14:paraId="2A4B6028" w14:textId="77777777" w:rsidR="00D67B68" w:rsidRPr="00826DFD" w:rsidRDefault="00D67B68" w:rsidP="00017F9B">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826DFD">
              <w:rPr>
                <w:rFonts w:asciiTheme="minorHAnsi" w:hAnsiTheme="minorHAnsi" w:cstheme="minorHAnsi"/>
                <w:color w:val="000000" w:themeColor="text1"/>
                <w:sz w:val="22"/>
                <w:szCs w:val="22"/>
              </w:rPr>
              <w:t xml:space="preserve">Promote a supportive </w:t>
            </w:r>
            <w:proofErr w:type="gramStart"/>
            <w:r w:rsidRPr="00826DFD">
              <w:rPr>
                <w:rFonts w:asciiTheme="minorHAnsi" w:hAnsiTheme="minorHAnsi" w:cstheme="minorHAnsi"/>
                <w:color w:val="000000" w:themeColor="text1"/>
                <w:sz w:val="22"/>
                <w:szCs w:val="22"/>
              </w:rPr>
              <w:t>culture</w:t>
            </w:r>
            <w:proofErr w:type="gramEnd"/>
          </w:p>
          <w:p w14:paraId="28B49814" w14:textId="77777777" w:rsidR="00D67B68" w:rsidRPr="00826DFD" w:rsidRDefault="00D67B68" w:rsidP="00017F9B">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826DFD">
              <w:rPr>
                <w:rFonts w:asciiTheme="minorHAnsi" w:hAnsiTheme="minorHAnsi" w:cstheme="minorHAnsi"/>
                <w:color w:val="000000" w:themeColor="text1"/>
                <w:sz w:val="22"/>
                <w:szCs w:val="22"/>
              </w:rPr>
              <w:t>Challenge assumptions</w:t>
            </w:r>
          </w:p>
          <w:p w14:paraId="333AFDED" w14:textId="77777777" w:rsidR="00D67B68" w:rsidRPr="00826DFD" w:rsidRDefault="00D67B68" w:rsidP="00017F9B">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826DFD">
              <w:rPr>
                <w:rFonts w:asciiTheme="minorHAnsi" w:hAnsiTheme="minorHAnsi" w:cstheme="minorHAnsi"/>
                <w:color w:val="000000" w:themeColor="text1"/>
                <w:sz w:val="22"/>
                <w:szCs w:val="22"/>
              </w:rPr>
              <w:t xml:space="preserve">Take </w:t>
            </w:r>
            <w:proofErr w:type="gramStart"/>
            <w:r w:rsidRPr="00826DFD">
              <w:rPr>
                <w:rFonts w:asciiTheme="minorHAnsi" w:hAnsiTheme="minorHAnsi" w:cstheme="minorHAnsi"/>
                <w:color w:val="000000" w:themeColor="text1"/>
                <w:sz w:val="22"/>
                <w:szCs w:val="22"/>
              </w:rPr>
              <w:t>ownership</w:t>
            </w:r>
            <w:proofErr w:type="gramEnd"/>
          </w:p>
          <w:p w14:paraId="792C2B96" w14:textId="77777777" w:rsidR="00D67B68" w:rsidRPr="00826DFD" w:rsidRDefault="00D67B68" w:rsidP="00017F9B">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826DFD">
              <w:rPr>
                <w:rFonts w:asciiTheme="minorHAnsi" w:hAnsiTheme="minorHAnsi" w:cstheme="minorHAnsi"/>
                <w:color w:val="000000" w:themeColor="text1"/>
                <w:sz w:val="22"/>
                <w:szCs w:val="22"/>
              </w:rPr>
              <w:t xml:space="preserve">Be willing to change and do things </w:t>
            </w:r>
            <w:proofErr w:type="gramStart"/>
            <w:r w:rsidRPr="00826DFD">
              <w:rPr>
                <w:rFonts w:asciiTheme="minorHAnsi" w:hAnsiTheme="minorHAnsi" w:cstheme="minorHAnsi"/>
                <w:color w:val="000000" w:themeColor="text1"/>
                <w:sz w:val="22"/>
                <w:szCs w:val="22"/>
              </w:rPr>
              <w:t>differently</w:t>
            </w:r>
            <w:proofErr w:type="gramEnd"/>
          </w:p>
          <w:p w14:paraId="2E910611" w14:textId="77777777" w:rsidR="00D67B68" w:rsidRPr="00826DFD" w:rsidRDefault="00D67B68" w:rsidP="00017F9B">
            <w:pPr>
              <w:pStyle w:val="NormalWeb"/>
              <w:numPr>
                <w:ilvl w:val="0"/>
                <w:numId w:val="3"/>
              </w:numPr>
              <w:spacing w:before="0" w:after="0"/>
              <w:contextualSpacing/>
              <w:rPr>
                <w:rFonts w:asciiTheme="minorHAnsi" w:hAnsiTheme="minorHAnsi" w:cstheme="minorHAnsi"/>
                <w:b/>
                <w:bCs/>
                <w:color w:val="000000" w:themeColor="text1"/>
                <w:sz w:val="22"/>
                <w:szCs w:val="22"/>
              </w:rPr>
            </w:pPr>
            <w:r w:rsidRPr="00826DFD">
              <w:rPr>
                <w:rFonts w:asciiTheme="minorHAnsi" w:hAnsiTheme="minorHAnsi" w:cstheme="minorHAnsi"/>
                <w:color w:val="000000" w:themeColor="text1"/>
                <w:sz w:val="22"/>
                <w:szCs w:val="22"/>
              </w:rPr>
              <w:t>Always work in a safe manner</w:t>
            </w:r>
          </w:p>
        </w:tc>
        <w:tc>
          <w:tcPr>
            <w:tcW w:w="4955" w:type="dxa"/>
          </w:tcPr>
          <w:p w14:paraId="2746982A" w14:textId="77777777" w:rsidR="00BA324C" w:rsidRDefault="00BA324C" w:rsidP="00017F9B">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20DB6B4A" w14:textId="77777777" w:rsidR="00BA324C" w:rsidRDefault="00BA324C" w:rsidP="00017F9B">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2C500321" w14:textId="77777777" w:rsidR="005F01EE" w:rsidRDefault="005F01EE" w:rsidP="00017F9B">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0CA2754C" w14:textId="6F47B0A1" w:rsidR="00D67B68" w:rsidRPr="00826DFD" w:rsidRDefault="005F01EE" w:rsidP="00017F9B">
            <w:pPr>
              <w:pStyle w:val="NormalWeb"/>
              <w:spacing w:before="0" w:beforeAutospacing="0" w:after="0" w:afterAutospacing="0"/>
              <w:contextualSpacing/>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M</w:t>
            </w:r>
            <w:r w:rsidR="00D67B68" w:rsidRPr="00826DFD">
              <w:rPr>
                <w:rFonts w:asciiTheme="minorHAnsi" w:hAnsiTheme="minorHAnsi" w:cstheme="minorHAnsi"/>
                <w:b/>
                <w:bCs/>
                <w:color w:val="000000" w:themeColor="text1"/>
                <w:sz w:val="22"/>
                <w:szCs w:val="22"/>
              </w:rPr>
              <w:t>anagers expectations</w:t>
            </w:r>
          </w:p>
          <w:p w14:paraId="2EF820D8" w14:textId="77777777" w:rsidR="00D67B68" w:rsidRPr="00826DFD" w:rsidRDefault="00D67B68" w:rsidP="00017F9B">
            <w:pPr>
              <w:numPr>
                <w:ilvl w:val="0"/>
                <w:numId w:val="3"/>
              </w:numPr>
              <w:spacing w:line="276" w:lineRule="auto"/>
            </w:pPr>
            <w:r w:rsidRPr="00826DFD">
              <w:t xml:space="preserve">Be a role model by displaying positive behaviours at all </w:t>
            </w:r>
            <w:proofErr w:type="gramStart"/>
            <w:r w:rsidRPr="00826DFD">
              <w:t>times</w:t>
            </w:r>
            <w:proofErr w:type="gramEnd"/>
          </w:p>
          <w:p w14:paraId="0010CC8C" w14:textId="77777777" w:rsidR="00D67B68" w:rsidRPr="00826DFD" w:rsidRDefault="00D67B68" w:rsidP="00017F9B">
            <w:pPr>
              <w:numPr>
                <w:ilvl w:val="0"/>
                <w:numId w:val="3"/>
              </w:numPr>
              <w:spacing w:line="276" w:lineRule="auto"/>
            </w:pPr>
            <w:r w:rsidRPr="00826DFD">
              <w:t xml:space="preserve">Make well-considered </w:t>
            </w:r>
            <w:proofErr w:type="gramStart"/>
            <w:r w:rsidRPr="00826DFD">
              <w:t>decisions</w:t>
            </w:r>
            <w:proofErr w:type="gramEnd"/>
            <w:r w:rsidRPr="00826DFD">
              <w:t xml:space="preserve"> </w:t>
            </w:r>
          </w:p>
          <w:p w14:paraId="1F83D4AD" w14:textId="77777777" w:rsidR="00D67B68" w:rsidRPr="00826DFD" w:rsidRDefault="00D67B68" w:rsidP="00017F9B">
            <w:pPr>
              <w:numPr>
                <w:ilvl w:val="0"/>
                <w:numId w:val="3"/>
              </w:numPr>
              <w:spacing w:line="276" w:lineRule="auto"/>
            </w:pPr>
            <w:r w:rsidRPr="00826DFD">
              <w:t xml:space="preserve">Support, coach and communicate with my </w:t>
            </w:r>
            <w:proofErr w:type="gramStart"/>
            <w:r w:rsidRPr="00826DFD">
              <w:t>team</w:t>
            </w:r>
            <w:proofErr w:type="gramEnd"/>
          </w:p>
          <w:p w14:paraId="1F82C512" w14:textId="77777777" w:rsidR="00D67B68" w:rsidRPr="00826DFD" w:rsidRDefault="00D67B68" w:rsidP="00017F9B">
            <w:pPr>
              <w:numPr>
                <w:ilvl w:val="0"/>
                <w:numId w:val="3"/>
              </w:numPr>
              <w:spacing w:line="276" w:lineRule="auto"/>
            </w:pPr>
            <w:r w:rsidRPr="00826DFD">
              <w:t xml:space="preserve">Be accountable for my team’s </w:t>
            </w:r>
            <w:proofErr w:type="gramStart"/>
            <w:r w:rsidRPr="00826DFD">
              <w:t>performance</w:t>
            </w:r>
            <w:proofErr w:type="gramEnd"/>
          </w:p>
          <w:p w14:paraId="76CF0AF1" w14:textId="77777777" w:rsidR="00D67B68" w:rsidRPr="00826DFD" w:rsidRDefault="00D67B68" w:rsidP="00017F9B">
            <w:pPr>
              <w:pStyle w:val="NormalWeb"/>
              <w:spacing w:before="0" w:after="0"/>
              <w:contextualSpacing/>
              <w:rPr>
                <w:rFonts w:asciiTheme="minorHAnsi" w:hAnsiTheme="minorHAnsi" w:cstheme="minorHAnsi"/>
                <w:b/>
                <w:bCs/>
                <w:color w:val="000000" w:themeColor="text1"/>
                <w:sz w:val="22"/>
                <w:szCs w:val="22"/>
              </w:rPr>
            </w:pPr>
          </w:p>
        </w:tc>
      </w:tr>
    </w:tbl>
    <w:p w14:paraId="5FD879EE" w14:textId="77777777" w:rsidR="00D67B68" w:rsidRPr="00BA324C" w:rsidRDefault="00D67B68" w:rsidP="00D67B68">
      <w:pPr>
        <w:spacing w:after="0"/>
        <w:rPr>
          <w:rFonts w:cstheme="minorHAnsi"/>
          <w:sz w:val="18"/>
          <w:szCs w:val="18"/>
        </w:rPr>
      </w:pPr>
    </w:p>
    <w:p w14:paraId="0ECA84B1" w14:textId="77777777" w:rsidR="00D67B68" w:rsidRPr="00826DFD" w:rsidRDefault="00D67B68" w:rsidP="00D67B68">
      <w:pPr>
        <w:spacing w:after="0"/>
        <w:rPr>
          <w:rFonts w:cstheme="minorHAnsi"/>
        </w:rPr>
      </w:pPr>
      <w:r w:rsidRPr="00826DFD">
        <w:rPr>
          <w:rFonts w:cstheme="minorHAnsi"/>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A513CFE" w14:textId="77777777" w:rsidR="00D67B68" w:rsidRPr="00826DFD" w:rsidRDefault="00D67B68" w:rsidP="00D67B68">
      <w:pPr>
        <w:spacing w:after="0"/>
        <w:rPr>
          <w:rFonts w:cstheme="minorHAnsi"/>
        </w:rPr>
      </w:pPr>
    </w:p>
    <w:p w14:paraId="699D82B6" w14:textId="77777777" w:rsidR="00D67B68" w:rsidRDefault="00D67B68" w:rsidP="00D67B68">
      <w:pPr>
        <w:spacing w:after="0"/>
        <w:rPr>
          <w:rFonts w:cstheme="minorHAnsi"/>
        </w:rPr>
      </w:pPr>
      <w:r w:rsidRPr="00826DFD">
        <w:rPr>
          <w:rFonts w:cstheme="minorHAnsi"/>
        </w:rPr>
        <w:t>This element of the profile, taken from the job family descriptor for this grade, provides a general understanding of the level of work and demands required.</w:t>
      </w:r>
    </w:p>
    <w:p w14:paraId="5AAC60EC" w14:textId="77777777" w:rsidR="00D67B68" w:rsidRPr="00826DFD" w:rsidRDefault="00D67B68" w:rsidP="00D67B68">
      <w:pPr>
        <w:spacing w:after="0"/>
        <w:rPr>
          <w:rFonts w:cstheme="minorHAnsi"/>
        </w:rPr>
      </w:pPr>
    </w:p>
    <w:p w14:paraId="220F31A7" w14:textId="77777777" w:rsidR="00D67B68" w:rsidRPr="00826DFD" w:rsidRDefault="00D67B68" w:rsidP="00D67B68">
      <w:pPr>
        <w:pStyle w:val="Heading3"/>
        <w:spacing w:before="0"/>
        <w:rPr>
          <w:sz w:val="22"/>
          <w:szCs w:val="22"/>
        </w:rPr>
      </w:pPr>
      <w:r w:rsidRPr="00826DFD">
        <w:rPr>
          <w:sz w:val="22"/>
          <w:szCs w:val="22"/>
        </w:rPr>
        <w:t>Role characteristics</w:t>
      </w:r>
    </w:p>
    <w:p w14:paraId="3BF08712" w14:textId="77777777" w:rsidR="00D67B68" w:rsidRPr="00826DFD" w:rsidRDefault="00D67B68" w:rsidP="00D67B68">
      <w:pPr>
        <w:pStyle w:val="BodyText"/>
        <w:rPr>
          <w:rFonts w:asciiTheme="minorHAnsi" w:hAnsiTheme="minorHAnsi" w:cstheme="minorHAnsi"/>
          <w:sz w:val="22"/>
          <w:szCs w:val="22"/>
        </w:rPr>
      </w:pPr>
    </w:p>
    <w:p w14:paraId="157A883F" w14:textId="77777777" w:rsidR="00D67B68" w:rsidRPr="00826DFD" w:rsidRDefault="00D67B68" w:rsidP="00D67B68">
      <w:pPr>
        <w:pStyle w:val="BodyText"/>
        <w:rPr>
          <w:rFonts w:asciiTheme="minorHAnsi" w:hAnsiTheme="minorHAnsi" w:cstheme="minorHAnsi"/>
          <w:sz w:val="22"/>
          <w:szCs w:val="22"/>
        </w:rPr>
      </w:pPr>
      <w:r w:rsidRPr="00826DFD">
        <w:rPr>
          <w:rFonts w:asciiTheme="minorHAnsi" w:hAnsiTheme="minorHAnsi" w:cstheme="minorHAnsi"/>
          <w:sz w:val="22"/>
          <w:szCs w:val="22"/>
        </w:rPr>
        <w:t>At this level roles will have many day-to-day professional, technical and management issues to deal with but must also take a longer-term view of the service sector they support, assessing its changing needs and demands and making significant contributions to resource planning. This will see job holders dealing with serious issues without recourse to managers and making autonomous decisions based upon their specialist knowledge and dedicated experience.</w:t>
      </w:r>
    </w:p>
    <w:p w14:paraId="18C99009" w14:textId="77777777" w:rsidR="00D67B68" w:rsidRPr="00826DFD" w:rsidRDefault="00D67B68" w:rsidP="00D67B68">
      <w:pPr>
        <w:pStyle w:val="BodyText"/>
        <w:spacing w:line="242" w:lineRule="auto"/>
        <w:rPr>
          <w:sz w:val="22"/>
          <w:szCs w:val="22"/>
        </w:rPr>
      </w:pPr>
      <w:r w:rsidRPr="00826DFD">
        <w:rPr>
          <w:sz w:val="22"/>
          <w:szCs w:val="22"/>
        </w:rPr>
        <w:tab/>
      </w:r>
    </w:p>
    <w:p w14:paraId="07A77720" w14:textId="77777777" w:rsidR="00D67B68" w:rsidRPr="00826DFD" w:rsidRDefault="00D67B68" w:rsidP="00D67B68">
      <w:pPr>
        <w:pStyle w:val="Heading3"/>
        <w:spacing w:before="0"/>
        <w:rPr>
          <w:sz w:val="22"/>
          <w:szCs w:val="22"/>
        </w:rPr>
      </w:pPr>
      <w:r w:rsidRPr="00826DFD">
        <w:rPr>
          <w:sz w:val="22"/>
          <w:szCs w:val="22"/>
        </w:rPr>
        <w:t xml:space="preserve">The knowledge and skills </w:t>
      </w:r>
      <w:proofErr w:type="gramStart"/>
      <w:r w:rsidRPr="00826DFD">
        <w:rPr>
          <w:sz w:val="22"/>
          <w:szCs w:val="22"/>
        </w:rPr>
        <w:t>required</w:t>
      </w:r>
      <w:proofErr w:type="gramEnd"/>
    </w:p>
    <w:p w14:paraId="3E91AF89" w14:textId="77777777" w:rsidR="00D67B68" w:rsidRPr="00826DFD" w:rsidRDefault="00D67B68" w:rsidP="00D67B68">
      <w:pPr>
        <w:pStyle w:val="BodyText"/>
        <w:spacing w:line="244" w:lineRule="auto"/>
        <w:rPr>
          <w:rFonts w:asciiTheme="minorHAnsi" w:hAnsiTheme="minorHAnsi" w:cstheme="minorHAnsi"/>
          <w:sz w:val="22"/>
          <w:szCs w:val="22"/>
        </w:rPr>
      </w:pPr>
    </w:p>
    <w:p w14:paraId="7607FB59" w14:textId="77777777" w:rsidR="00D67B68" w:rsidRPr="00826DFD" w:rsidRDefault="00D67B68" w:rsidP="00D67B68">
      <w:pPr>
        <w:pStyle w:val="BodyText"/>
        <w:rPr>
          <w:rFonts w:asciiTheme="minorHAnsi" w:hAnsiTheme="minorHAnsi" w:cstheme="minorHAnsi"/>
          <w:sz w:val="22"/>
          <w:szCs w:val="22"/>
        </w:rPr>
      </w:pPr>
      <w:r w:rsidRPr="00826DFD">
        <w:rPr>
          <w:rFonts w:asciiTheme="minorHAnsi" w:hAnsiTheme="minorHAnsi" w:cstheme="minorHAnsi"/>
          <w:sz w:val="22"/>
          <w:szCs w:val="22"/>
        </w:rPr>
        <w:t xml:space="preserve">The broad knowledge requirement needed to deal with the technical and business challenges of roles is usually underpinned by an appreciation of the theoretical basis of the </w:t>
      </w:r>
      <w:proofErr w:type="gramStart"/>
      <w:r w:rsidRPr="00826DFD">
        <w:rPr>
          <w:rFonts w:asciiTheme="minorHAnsi" w:hAnsiTheme="minorHAnsi" w:cstheme="minorHAnsi"/>
          <w:sz w:val="22"/>
          <w:szCs w:val="22"/>
        </w:rPr>
        <w:t>particular discipline</w:t>
      </w:r>
      <w:proofErr w:type="gramEnd"/>
      <w:r w:rsidRPr="00826DFD">
        <w:rPr>
          <w:rFonts w:asciiTheme="minorHAnsi" w:hAnsiTheme="minorHAnsi" w:cstheme="minorHAnsi"/>
          <w:sz w:val="22"/>
          <w:szCs w:val="22"/>
        </w:rPr>
        <w:t xml:space="preserve"> such that job holders can fall back on the first principles of their specialism to make decisions and offer advice.</w:t>
      </w:r>
    </w:p>
    <w:p w14:paraId="2B428AB5" w14:textId="77777777" w:rsidR="00D67B68" w:rsidRPr="00826DFD" w:rsidRDefault="00D67B68" w:rsidP="00D67B68">
      <w:pPr>
        <w:pStyle w:val="BodyText"/>
        <w:rPr>
          <w:rFonts w:asciiTheme="minorHAnsi" w:hAnsiTheme="minorHAnsi" w:cstheme="minorHAnsi"/>
          <w:sz w:val="22"/>
          <w:szCs w:val="22"/>
        </w:rPr>
      </w:pPr>
    </w:p>
    <w:p w14:paraId="32D00185" w14:textId="77777777" w:rsidR="00D67B68" w:rsidRPr="00826DFD" w:rsidRDefault="00D67B68" w:rsidP="00D67B68">
      <w:pPr>
        <w:pStyle w:val="BodyText"/>
        <w:rPr>
          <w:rFonts w:asciiTheme="minorHAnsi" w:hAnsiTheme="minorHAnsi" w:cstheme="minorHAnsi"/>
          <w:sz w:val="22"/>
          <w:szCs w:val="22"/>
        </w:rPr>
      </w:pPr>
      <w:r w:rsidRPr="00826DFD">
        <w:rPr>
          <w:rFonts w:asciiTheme="minorHAnsi" w:hAnsiTheme="minorHAnsi" w:cstheme="minorHAnsi"/>
          <w:sz w:val="22"/>
          <w:szCs w:val="22"/>
        </w:rPr>
        <w:t xml:space="preserve">This level of knowledge is often indicated by the need for a degree level education in the relevant field, but for some roles this is substituted by a significant level of </w:t>
      </w:r>
      <w:proofErr w:type="gramStart"/>
      <w:r w:rsidRPr="00826DFD">
        <w:rPr>
          <w:rFonts w:asciiTheme="minorHAnsi" w:hAnsiTheme="minorHAnsi" w:cstheme="minorHAnsi"/>
          <w:sz w:val="22"/>
          <w:szCs w:val="22"/>
        </w:rPr>
        <w:t>on the job</w:t>
      </w:r>
      <w:proofErr w:type="gramEnd"/>
      <w:r w:rsidRPr="00826DFD">
        <w:rPr>
          <w:rFonts w:asciiTheme="minorHAnsi" w:hAnsiTheme="minorHAnsi" w:cstheme="minorHAnsi"/>
          <w:sz w:val="22"/>
          <w:szCs w:val="22"/>
        </w:rPr>
        <w:t xml:space="preserve"> training and focussed experience such that the level of expertise confers a similar level of</w:t>
      </w:r>
      <w:r w:rsidRPr="00826DFD">
        <w:rPr>
          <w:rFonts w:asciiTheme="minorHAnsi" w:hAnsiTheme="minorHAnsi" w:cstheme="minorHAnsi"/>
          <w:spacing w:val="-5"/>
          <w:sz w:val="22"/>
          <w:szCs w:val="22"/>
        </w:rPr>
        <w:t xml:space="preserve"> </w:t>
      </w:r>
      <w:r w:rsidRPr="00826DFD">
        <w:rPr>
          <w:rFonts w:asciiTheme="minorHAnsi" w:hAnsiTheme="minorHAnsi" w:cstheme="minorHAnsi"/>
          <w:sz w:val="22"/>
          <w:szCs w:val="22"/>
        </w:rPr>
        <w:t>authority.</w:t>
      </w:r>
    </w:p>
    <w:p w14:paraId="70D714E5" w14:textId="77777777" w:rsidR="00D67B68" w:rsidRPr="00826DFD" w:rsidRDefault="00D67B68" w:rsidP="00D67B68">
      <w:pPr>
        <w:pStyle w:val="BodyText"/>
        <w:rPr>
          <w:rFonts w:asciiTheme="minorHAnsi" w:hAnsiTheme="minorHAnsi" w:cstheme="minorHAnsi"/>
          <w:sz w:val="22"/>
          <w:szCs w:val="22"/>
        </w:rPr>
      </w:pPr>
    </w:p>
    <w:p w14:paraId="06497D45" w14:textId="77777777" w:rsidR="00D67B68" w:rsidRPr="00826DFD" w:rsidRDefault="00D67B68" w:rsidP="00D67B68">
      <w:pPr>
        <w:pStyle w:val="BodyText"/>
        <w:spacing w:line="247" w:lineRule="auto"/>
        <w:rPr>
          <w:rFonts w:asciiTheme="minorHAnsi" w:hAnsiTheme="minorHAnsi" w:cstheme="minorHAnsi"/>
          <w:sz w:val="22"/>
          <w:szCs w:val="22"/>
        </w:rPr>
      </w:pPr>
      <w:r w:rsidRPr="00826DFD">
        <w:rPr>
          <w:rFonts w:asciiTheme="minorHAnsi" w:hAnsiTheme="minorHAnsi" w:cstheme="minorHAnsi"/>
          <w:sz w:val="22"/>
          <w:szCs w:val="22"/>
        </w:rPr>
        <w:t xml:space="preserve">While </w:t>
      </w:r>
      <w:proofErr w:type="gramStart"/>
      <w:r w:rsidRPr="00826DFD">
        <w:rPr>
          <w:rFonts w:asciiTheme="minorHAnsi" w:hAnsiTheme="minorHAnsi" w:cstheme="minorHAnsi"/>
          <w:sz w:val="22"/>
          <w:szCs w:val="22"/>
        </w:rPr>
        <w:t>the majority of</w:t>
      </w:r>
      <w:proofErr w:type="gramEnd"/>
      <w:r w:rsidRPr="00826DFD">
        <w:rPr>
          <w:rFonts w:asciiTheme="minorHAnsi" w:hAnsiTheme="minorHAnsi" w:cstheme="minorHAnsi"/>
          <w:sz w:val="22"/>
          <w:szCs w:val="22"/>
        </w:rPr>
        <w:t xml:space="preserve"> roles will have demands for manual dexterity in relation to typing and similar functions, other jobs at this level will use a range of equipment requiring precision in their use and handling.</w:t>
      </w:r>
    </w:p>
    <w:p w14:paraId="4C577F15" w14:textId="77777777" w:rsidR="00D67B68" w:rsidRPr="00826DFD" w:rsidRDefault="00D67B68" w:rsidP="00D67B68">
      <w:pPr>
        <w:pStyle w:val="Heading3"/>
        <w:spacing w:before="0"/>
        <w:rPr>
          <w:bCs/>
          <w:color w:val="000000" w:themeColor="text1"/>
          <w:sz w:val="22"/>
          <w:szCs w:val="22"/>
        </w:rPr>
      </w:pPr>
    </w:p>
    <w:p w14:paraId="53B31940" w14:textId="77777777" w:rsidR="00D67B68" w:rsidRPr="00826DFD" w:rsidRDefault="00D67B68" w:rsidP="00D67B68">
      <w:pPr>
        <w:pStyle w:val="Heading3"/>
        <w:spacing w:before="0"/>
        <w:rPr>
          <w:sz w:val="22"/>
          <w:szCs w:val="22"/>
        </w:rPr>
      </w:pPr>
      <w:r w:rsidRPr="00826DFD">
        <w:rPr>
          <w:bCs/>
          <w:color w:val="000000" w:themeColor="text1"/>
          <w:sz w:val="22"/>
          <w:szCs w:val="22"/>
        </w:rPr>
        <w:t>Thinking, planning and communication</w:t>
      </w:r>
      <w:r w:rsidRPr="00826DFD">
        <w:rPr>
          <w:sz w:val="22"/>
          <w:szCs w:val="22"/>
        </w:rPr>
        <w:t xml:space="preserve"> </w:t>
      </w:r>
    </w:p>
    <w:p w14:paraId="18DC972D" w14:textId="77777777" w:rsidR="00D67B68" w:rsidRPr="00826DFD" w:rsidRDefault="00D67B68" w:rsidP="00D67B68">
      <w:pPr>
        <w:pStyle w:val="BodyText"/>
        <w:rPr>
          <w:rFonts w:asciiTheme="minorHAnsi" w:hAnsiTheme="minorHAnsi" w:cstheme="minorHAnsi"/>
          <w:b/>
          <w:sz w:val="22"/>
          <w:szCs w:val="22"/>
        </w:rPr>
      </w:pPr>
    </w:p>
    <w:p w14:paraId="61A0548A" w14:textId="77777777" w:rsidR="00D67B68" w:rsidRPr="00826DFD" w:rsidRDefault="00D67B68" w:rsidP="00D67B68">
      <w:pPr>
        <w:pStyle w:val="BodyText"/>
        <w:spacing w:line="242" w:lineRule="auto"/>
        <w:rPr>
          <w:rFonts w:asciiTheme="minorHAnsi" w:hAnsiTheme="minorHAnsi" w:cstheme="minorHAnsi"/>
          <w:sz w:val="22"/>
          <w:szCs w:val="22"/>
        </w:rPr>
      </w:pPr>
      <w:r w:rsidRPr="00826DFD">
        <w:rPr>
          <w:rFonts w:asciiTheme="minorHAnsi" w:hAnsiTheme="minorHAnsi" w:cstheme="minorHAnsi"/>
          <w:sz w:val="22"/>
          <w:szCs w:val="22"/>
        </w:rPr>
        <w:t xml:space="preserve">Job holders will use their professional expertise to deal with complex, pressing issues on a </w:t>
      </w:r>
      <w:proofErr w:type="gramStart"/>
      <w:r w:rsidRPr="00826DFD">
        <w:rPr>
          <w:rFonts w:asciiTheme="minorHAnsi" w:hAnsiTheme="minorHAnsi" w:cstheme="minorHAnsi"/>
          <w:sz w:val="22"/>
          <w:szCs w:val="22"/>
        </w:rPr>
        <w:t>day to day</w:t>
      </w:r>
      <w:proofErr w:type="gramEnd"/>
      <w:r w:rsidRPr="00826DFD">
        <w:rPr>
          <w:rFonts w:asciiTheme="minorHAnsi" w:hAnsiTheme="minorHAnsi" w:cstheme="minorHAnsi"/>
          <w:sz w:val="22"/>
          <w:szCs w:val="22"/>
        </w:rPr>
        <w:t xml:space="preserve"> basis, but will also look well ahead and take a more strategic view of their project and service delivery objectives, shaping their teams’ composition, approach and operating procedures in accordance with wider service goals mandated by Service management.</w:t>
      </w:r>
    </w:p>
    <w:p w14:paraId="5ED81F01" w14:textId="77777777" w:rsidR="00D67B68" w:rsidRPr="00826DFD" w:rsidRDefault="00D67B68" w:rsidP="00D67B68">
      <w:pPr>
        <w:pStyle w:val="BodyText"/>
        <w:rPr>
          <w:rFonts w:asciiTheme="minorHAnsi" w:hAnsiTheme="minorHAnsi" w:cstheme="minorHAnsi"/>
          <w:sz w:val="22"/>
          <w:szCs w:val="22"/>
        </w:rPr>
      </w:pPr>
    </w:p>
    <w:p w14:paraId="242A4048" w14:textId="77777777" w:rsidR="00D67B68" w:rsidRPr="00826DFD" w:rsidRDefault="00D67B68" w:rsidP="00D67B68">
      <w:pPr>
        <w:pStyle w:val="BodyText"/>
        <w:spacing w:line="235" w:lineRule="auto"/>
        <w:rPr>
          <w:rFonts w:asciiTheme="minorHAnsi" w:hAnsiTheme="minorHAnsi" w:cstheme="minorHAnsi"/>
          <w:sz w:val="22"/>
          <w:szCs w:val="22"/>
        </w:rPr>
      </w:pPr>
      <w:r w:rsidRPr="00826DFD">
        <w:rPr>
          <w:rFonts w:asciiTheme="minorHAnsi" w:hAnsiTheme="minorHAnsi" w:cstheme="minorHAnsi"/>
          <w:sz w:val="22"/>
          <w:szCs w:val="22"/>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03F0D89C" w14:textId="77777777" w:rsidR="00D67B68" w:rsidRPr="00826DFD" w:rsidRDefault="00D67B68" w:rsidP="00D67B68">
      <w:pPr>
        <w:pStyle w:val="BodyText"/>
        <w:spacing w:line="242" w:lineRule="auto"/>
        <w:rPr>
          <w:sz w:val="22"/>
          <w:szCs w:val="22"/>
        </w:rPr>
      </w:pPr>
    </w:p>
    <w:p w14:paraId="49B292F7" w14:textId="77777777" w:rsidR="00D67B68" w:rsidRPr="00826DFD" w:rsidRDefault="00D67B68" w:rsidP="00D67B68">
      <w:pPr>
        <w:pStyle w:val="BodyText"/>
        <w:spacing w:line="242" w:lineRule="auto"/>
        <w:rPr>
          <w:b/>
          <w:bCs/>
          <w:color w:val="000000" w:themeColor="text1"/>
          <w:sz w:val="22"/>
          <w:szCs w:val="22"/>
        </w:rPr>
      </w:pPr>
      <w:r w:rsidRPr="00826DFD">
        <w:rPr>
          <w:b/>
          <w:bCs/>
          <w:color w:val="000000" w:themeColor="text1"/>
          <w:sz w:val="22"/>
          <w:szCs w:val="22"/>
        </w:rPr>
        <w:t xml:space="preserve">Decision making and </w:t>
      </w:r>
      <w:proofErr w:type="gramStart"/>
      <w:r w:rsidRPr="00826DFD">
        <w:rPr>
          <w:b/>
          <w:bCs/>
          <w:color w:val="000000" w:themeColor="text1"/>
          <w:sz w:val="22"/>
          <w:szCs w:val="22"/>
        </w:rPr>
        <w:t>innovation</w:t>
      </w:r>
      <w:proofErr w:type="gramEnd"/>
    </w:p>
    <w:p w14:paraId="62BCF3B5" w14:textId="77777777" w:rsidR="00D67B68" w:rsidRPr="00826DFD" w:rsidRDefault="00D67B68" w:rsidP="00D67B68">
      <w:pPr>
        <w:pStyle w:val="BodyText"/>
        <w:spacing w:line="247" w:lineRule="auto"/>
        <w:rPr>
          <w:sz w:val="22"/>
          <w:szCs w:val="22"/>
        </w:rPr>
      </w:pPr>
      <w:bookmarkStart w:id="0" w:name="_Hlk61445704"/>
    </w:p>
    <w:bookmarkEnd w:id="0"/>
    <w:p w14:paraId="05DE48C4" w14:textId="77777777" w:rsidR="00D67B68" w:rsidRPr="00826DFD" w:rsidRDefault="00D67B68" w:rsidP="00D67B68">
      <w:pPr>
        <w:pStyle w:val="BodyText"/>
        <w:rPr>
          <w:rFonts w:asciiTheme="minorHAnsi" w:hAnsiTheme="minorHAnsi" w:cstheme="minorHAnsi"/>
          <w:sz w:val="22"/>
          <w:szCs w:val="22"/>
        </w:rPr>
      </w:pPr>
      <w:r w:rsidRPr="00826DFD">
        <w:rPr>
          <w:rFonts w:asciiTheme="minorHAnsi" w:hAnsiTheme="minorHAnsi" w:cstheme="minorHAnsi"/>
          <w:sz w:val="22"/>
          <w:szCs w:val="22"/>
        </w:rPr>
        <w:t xml:space="preserve">Job holders will have the freedom to interpret policy and broad operating guidelines </w:t>
      </w:r>
      <w:proofErr w:type="gramStart"/>
      <w:r w:rsidRPr="00826DFD">
        <w:rPr>
          <w:rFonts w:asciiTheme="minorHAnsi" w:hAnsiTheme="minorHAnsi" w:cstheme="minorHAnsi"/>
          <w:sz w:val="22"/>
          <w:szCs w:val="22"/>
        </w:rPr>
        <w:t>in order to</w:t>
      </w:r>
      <w:proofErr w:type="gramEnd"/>
      <w:r w:rsidRPr="00826DFD">
        <w:rPr>
          <w:rFonts w:asciiTheme="minorHAnsi" w:hAnsiTheme="minorHAnsi" w:cstheme="minorHAnsi"/>
          <w:sz w:val="22"/>
          <w:szCs w:val="22"/>
        </w:rPr>
        <w:t xml:space="preserve"> shape their teams’ detailed approach to meeting their corporate objectives and targets. They will deal with escalated, multi-faceted problems independently and will tend to only consult their manager on fundamental policy or resource issues.</w:t>
      </w:r>
    </w:p>
    <w:p w14:paraId="3B9A2ACB" w14:textId="77777777" w:rsidR="00D67B68" w:rsidRPr="00826DFD" w:rsidRDefault="00D67B68" w:rsidP="00D67B68">
      <w:pPr>
        <w:pStyle w:val="BodyText"/>
        <w:spacing w:line="242" w:lineRule="auto"/>
        <w:rPr>
          <w:sz w:val="22"/>
          <w:szCs w:val="22"/>
        </w:rPr>
      </w:pPr>
    </w:p>
    <w:p w14:paraId="2468924D" w14:textId="77777777" w:rsidR="00D67B68" w:rsidRPr="00826DFD" w:rsidRDefault="00D67B68" w:rsidP="00D67B68">
      <w:pPr>
        <w:pStyle w:val="Heading3"/>
        <w:spacing w:before="0"/>
        <w:rPr>
          <w:sz w:val="22"/>
          <w:szCs w:val="22"/>
        </w:rPr>
      </w:pPr>
      <w:r w:rsidRPr="00826DFD">
        <w:rPr>
          <w:sz w:val="22"/>
          <w:szCs w:val="22"/>
        </w:rPr>
        <w:t>Areas of responsibility</w:t>
      </w:r>
    </w:p>
    <w:p w14:paraId="5AC164AB" w14:textId="77777777" w:rsidR="00D67B68" w:rsidRPr="00826DFD" w:rsidRDefault="00D67B68" w:rsidP="00D67B68">
      <w:pPr>
        <w:pStyle w:val="BodyText"/>
        <w:spacing w:line="235" w:lineRule="auto"/>
        <w:rPr>
          <w:rFonts w:asciiTheme="minorHAnsi" w:hAnsiTheme="minorHAnsi" w:cstheme="minorHAnsi"/>
          <w:sz w:val="22"/>
          <w:szCs w:val="22"/>
        </w:rPr>
      </w:pPr>
    </w:p>
    <w:p w14:paraId="483FE603" w14:textId="77777777" w:rsidR="00D67B68" w:rsidRPr="00826DFD" w:rsidRDefault="00D67B68" w:rsidP="00D67B68">
      <w:pPr>
        <w:pStyle w:val="BodyText"/>
        <w:spacing w:line="244" w:lineRule="auto"/>
        <w:rPr>
          <w:rFonts w:asciiTheme="minorHAnsi" w:hAnsiTheme="minorHAnsi" w:cstheme="minorHAnsi"/>
          <w:sz w:val="22"/>
          <w:szCs w:val="22"/>
        </w:rPr>
      </w:pPr>
      <w:r w:rsidRPr="00826DFD">
        <w:rPr>
          <w:rFonts w:asciiTheme="minorHAnsi" w:hAnsiTheme="minorHAnsi" w:cstheme="minorHAnsi"/>
          <w:sz w:val="22"/>
          <w:szCs w:val="22"/>
        </w:rPr>
        <w:t>With</w:t>
      </w:r>
      <w:r w:rsidRPr="00826DFD">
        <w:rPr>
          <w:rFonts w:asciiTheme="minorHAnsi" w:hAnsiTheme="minorHAnsi" w:cstheme="minorHAnsi"/>
          <w:spacing w:val="-8"/>
          <w:sz w:val="22"/>
          <w:szCs w:val="22"/>
        </w:rPr>
        <w:t xml:space="preserve"> </w:t>
      </w:r>
      <w:r w:rsidRPr="00826DFD">
        <w:rPr>
          <w:rFonts w:asciiTheme="minorHAnsi" w:hAnsiTheme="minorHAnsi" w:cstheme="minorHAnsi"/>
          <w:sz w:val="22"/>
          <w:szCs w:val="22"/>
        </w:rPr>
        <w:t>a</w:t>
      </w:r>
      <w:r w:rsidRPr="00826DFD">
        <w:rPr>
          <w:rFonts w:asciiTheme="minorHAnsi" w:hAnsiTheme="minorHAnsi" w:cstheme="minorHAnsi"/>
          <w:spacing w:val="-9"/>
          <w:sz w:val="22"/>
          <w:szCs w:val="22"/>
        </w:rPr>
        <w:t xml:space="preserve"> </w:t>
      </w:r>
      <w:r w:rsidRPr="00826DFD">
        <w:rPr>
          <w:rFonts w:asciiTheme="minorHAnsi" w:hAnsiTheme="minorHAnsi" w:cstheme="minorHAnsi"/>
          <w:sz w:val="22"/>
          <w:szCs w:val="22"/>
        </w:rPr>
        <w:t>diverse</w:t>
      </w:r>
      <w:r w:rsidRPr="00826DFD">
        <w:rPr>
          <w:rFonts w:asciiTheme="minorHAnsi" w:hAnsiTheme="minorHAnsi" w:cstheme="minorHAnsi"/>
          <w:spacing w:val="-7"/>
          <w:sz w:val="22"/>
          <w:szCs w:val="22"/>
        </w:rPr>
        <w:t xml:space="preserve"> </w:t>
      </w:r>
      <w:r w:rsidRPr="00826DFD">
        <w:rPr>
          <w:rFonts w:asciiTheme="minorHAnsi" w:hAnsiTheme="minorHAnsi" w:cstheme="minorHAnsi"/>
          <w:sz w:val="22"/>
          <w:szCs w:val="22"/>
        </w:rPr>
        <w:t>range</w:t>
      </w:r>
      <w:r w:rsidRPr="00826DFD">
        <w:rPr>
          <w:rFonts w:asciiTheme="minorHAnsi" w:hAnsiTheme="minorHAnsi" w:cstheme="minorHAnsi"/>
          <w:spacing w:val="-8"/>
          <w:sz w:val="22"/>
          <w:szCs w:val="22"/>
        </w:rPr>
        <w:t xml:space="preserve"> </w:t>
      </w:r>
      <w:r w:rsidRPr="00826DFD">
        <w:rPr>
          <w:rFonts w:asciiTheme="minorHAnsi" w:hAnsiTheme="minorHAnsi" w:cstheme="minorHAnsi"/>
          <w:sz w:val="22"/>
          <w:szCs w:val="22"/>
        </w:rPr>
        <w:t>of</w:t>
      </w:r>
      <w:r w:rsidRPr="00826DFD">
        <w:rPr>
          <w:rFonts w:asciiTheme="minorHAnsi" w:hAnsiTheme="minorHAnsi" w:cstheme="minorHAnsi"/>
          <w:spacing w:val="-7"/>
          <w:sz w:val="22"/>
          <w:szCs w:val="22"/>
        </w:rPr>
        <w:t xml:space="preserve"> </w:t>
      </w:r>
      <w:r w:rsidRPr="00826DFD">
        <w:rPr>
          <w:rFonts w:asciiTheme="minorHAnsi" w:hAnsiTheme="minorHAnsi" w:cstheme="minorHAnsi"/>
          <w:sz w:val="22"/>
          <w:szCs w:val="22"/>
        </w:rPr>
        <w:t>jobs</w:t>
      </w:r>
      <w:r w:rsidRPr="00826DFD">
        <w:rPr>
          <w:rFonts w:asciiTheme="minorHAnsi" w:hAnsiTheme="minorHAnsi" w:cstheme="minorHAnsi"/>
          <w:spacing w:val="-8"/>
          <w:sz w:val="22"/>
          <w:szCs w:val="22"/>
        </w:rPr>
        <w:t xml:space="preserve"> </w:t>
      </w:r>
      <w:r w:rsidRPr="00826DFD">
        <w:rPr>
          <w:rFonts w:asciiTheme="minorHAnsi" w:hAnsiTheme="minorHAnsi" w:cstheme="minorHAnsi"/>
          <w:sz w:val="22"/>
          <w:szCs w:val="22"/>
        </w:rPr>
        <w:t>being</w:t>
      </w:r>
      <w:r w:rsidRPr="00826DFD">
        <w:rPr>
          <w:rFonts w:asciiTheme="minorHAnsi" w:hAnsiTheme="minorHAnsi" w:cstheme="minorHAnsi"/>
          <w:spacing w:val="-8"/>
          <w:sz w:val="22"/>
          <w:szCs w:val="22"/>
        </w:rPr>
        <w:t xml:space="preserve"> </w:t>
      </w:r>
      <w:r w:rsidRPr="00826DFD">
        <w:rPr>
          <w:rFonts w:asciiTheme="minorHAnsi" w:hAnsiTheme="minorHAnsi" w:cstheme="minorHAnsi"/>
          <w:sz w:val="22"/>
          <w:szCs w:val="22"/>
        </w:rPr>
        <w:t>represented</w:t>
      </w:r>
      <w:r w:rsidRPr="00826DFD">
        <w:rPr>
          <w:rFonts w:asciiTheme="minorHAnsi" w:hAnsiTheme="minorHAnsi" w:cstheme="minorHAnsi"/>
          <w:spacing w:val="-7"/>
          <w:sz w:val="22"/>
          <w:szCs w:val="22"/>
        </w:rPr>
        <w:t xml:space="preserve"> </w:t>
      </w:r>
      <w:r w:rsidRPr="00826DFD">
        <w:rPr>
          <w:rFonts w:asciiTheme="minorHAnsi" w:hAnsiTheme="minorHAnsi" w:cstheme="minorHAnsi"/>
          <w:sz w:val="22"/>
          <w:szCs w:val="22"/>
        </w:rPr>
        <w:t>at</w:t>
      </w:r>
      <w:r w:rsidRPr="00826DFD">
        <w:rPr>
          <w:rFonts w:asciiTheme="minorHAnsi" w:hAnsiTheme="minorHAnsi" w:cstheme="minorHAnsi"/>
          <w:spacing w:val="-9"/>
          <w:sz w:val="22"/>
          <w:szCs w:val="22"/>
        </w:rPr>
        <w:t xml:space="preserve"> </w:t>
      </w:r>
      <w:r w:rsidRPr="00826DFD">
        <w:rPr>
          <w:rFonts w:asciiTheme="minorHAnsi" w:hAnsiTheme="minorHAnsi" w:cstheme="minorHAnsi"/>
          <w:sz w:val="22"/>
          <w:szCs w:val="22"/>
        </w:rPr>
        <w:t>this</w:t>
      </w:r>
      <w:r w:rsidRPr="00826DFD">
        <w:rPr>
          <w:rFonts w:asciiTheme="minorHAnsi" w:hAnsiTheme="minorHAnsi" w:cstheme="minorHAnsi"/>
          <w:spacing w:val="-8"/>
          <w:sz w:val="22"/>
          <w:szCs w:val="22"/>
        </w:rPr>
        <w:t xml:space="preserve"> </w:t>
      </w:r>
      <w:r w:rsidRPr="00826DFD">
        <w:rPr>
          <w:rFonts w:asciiTheme="minorHAnsi" w:hAnsiTheme="minorHAnsi" w:cstheme="minorHAnsi"/>
          <w:sz w:val="22"/>
          <w:szCs w:val="22"/>
        </w:rPr>
        <w:t>level,</w:t>
      </w:r>
      <w:r w:rsidRPr="00826DFD">
        <w:rPr>
          <w:rFonts w:asciiTheme="minorHAnsi" w:hAnsiTheme="minorHAnsi" w:cstheme="minorHAnsi"/>
          <w:spacing w:val="-8"/>
          <w:sz w:val="22"/>
          <w:szCs w:val="22"/>
        </w:rPr>
        <w:t xml:space="preserve"> </w:t>
      </w:r>
      <w:r w:rsidRPr="00826DFD">
        <w:rPr>
          <w:rFonts w:asciiTheme="minorHAnsi" w:hAnsiTheme="minorHAnsi" w:cstheme="minorHAnsi"/>
          <w:sz w:val="22"/>
          <w:szCs w:val="22"/>
        </w:rPr>
        <w:t>the</w:t>
      </w:r>
      <w:r w:rsidRPr="00826DFD">
        <w:rPr>
          <w:rFonts w:asciiTheme="minorHAnsi" w:hAnsiTheme="minorHAnsi" w:cstheme="minorHAnsi"/>
          <w:spacing w:val="-8"/>
          <w:sz w:val="22"/>
          <w:szCs w:val="22"/>
        </w:rPr>
        <w:t xml:space="preserve"> </w:t>
      </w:r>
      <w:r w:rsidRPr="00826DFD">
        <w:rPr>
          <w:rFonts w:asciiTheme="minorHAnsi" w:hAnsiTheme="minorHAnsi" w:cstheme="minorHAnsi"/>
          <w:sz w:val="22"/>
          <w:szCs w:val="22"/>
        </w:rPr>
        <w:t>precise</w:t>
      </w:r>
      <w:r w:rsidRPr="00826DFD">
        <w:rPr>
          <w:rFonts w:asciiTheme="minorHAnsi" w:hAnsiTheme="minorHAnsi" w:cstheme="minorHAnsi"/>
          <w:spacing w:val="-7"/>
          <w:sz w:val="22"/>
          <w:szCs w:val="22"/>
        </w:rPr>
        <w:t xml:space="preserve"> </w:t>
      </w:r>
      <w:r w:rsidRPr="00826DFD">
        <w:rPr>
          <w:rFonts w:asciiTheme="minorHAnsi" w:hAnsiTheme="minorHAnsi" w:cstheme="minorHAnsi"/>
          <w:sz w:val="22"/>
          <w:szCs w:val="22"/>
        </w:rPr>
        <w:t>blend of responsibilities for which the job holder is accountable will depend upon the service in which they</w:t>
      </w:r>
      <w:r w:rsidRPr="00826DFD">
        <w:rPr>
          <w:rFonts w:asciiTheme="minorHAnsi" w:hAnsiTheme="minorHAnsi" w:cstheme="minorHAnsi"/>
          <w:spacing w:val="-2"/>
          <w:sz w:val="22"/>
          <w:szCs w:val="22"/>
        </w:rPr>
        <w:t xml:space="preserve"> </w:t>
      </w:r>
      <w:r w:rsidRPr="00826DFD">
        <w:rPr>
          <w:rFonts w:asciiTheme="minorHAnsi" w:hAnsiTheme="minorHAnsi" w:cstheme="minorHAnsi"/>
          <w:sz w:val="22"/>
          <w:szCs w:val="22"/>
        </w:rPr>
        <w:t>operate.</w:t>
      </w:r>
    </w:p>
    <w:p w14:paraId="5667DE86" w14:textId="77777777" w:rsidR="00D67B68" w:rsidRPr="00826DFD" w:rsidRDefault="00D67B68" w:rsidP="00D67B68">
      <w:pPr>
        <w:pStyle w:val="BodyText"/>
        <w:rPr>
          <w:rFonts w:asciiTheme="minorHAnsi" w:hAnsiTheme="minorHAnsi" w:cstheme="minorHAnsi"/>
          <w:sz w:val="22"/>
          <w:szCs w:val="22"/>
        </w:rPr>
      </w:pPr>
    </w:p>
    <w:p w14:paraId="69D0A7EC" w14:textId="77777777" w:rsidR="00D67B68" w:rsidRPr="00826DFD" w:rsidRDefault="00D67B68" w:rsidP="00D67B68">
      <w:pPr>
        <w:pStyle w:val="BodyText"/>
        <w:spacing w:line="237" w:lineRule="auto"/>
        <w:rPr>
          <w:rFonts w:asciiTheme="minorHAnsi" w:hAnsiTheme="minorHAnsi" w:cstheme="minorHAnsi"/>
          <w:sz w:val="22"/>
          <w:szCs w:val="22"/>
        </w:rPr>
      </w:pPr>
      <w:r w:rsidRPr="00826DFD">
        <w:rPr>
          <w:rFonts w:asciiTheme="minorHAnsi" w:hAnsiTheme="minorHAnsi" w:cstheme="minorHAnsi"/>
          <w:sz w:val="22"/>
          <w:szCs w:val="22"/>
        </w:rPr>
        <w:t xml:space="preserve">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w:t>
      </w:r>
      <w:proofErr w:type="gramStart"/>
      <w:r w:rsidRPr="00826DFD">
        <w:rPr>
          <w:rFonts w:asciiTheme="minorHAnsi" w:hAnsiTheme="minorHAnsi" w:cstheme="minorHAnsi"/>
          <w:sz w:val="22"/>
          <w:szCs w:val="22"/>
        </w:rPr>
        <w:t>equipment</w:t>
      </w:r>
      <w:proofErr w:type="gramEnd"/>
      <w:r w:rsidRPr="00826DFD">
        <w:rPr>
          <w:rFonts w:asciiTheme="minorHAnsi" w:hAnsiTheme="minorHAnsi" w:cstheme="minorHAnsi"/>
          <w:sz w:val="22"/>
          <w:szCs w:val="22"/>
        </w:rPr>
        <w:t xml:space="preserve"> or premises.</w:t>
      </w:r>
    </w:p>
    <w:p w14:paraId="04C7027F" w14:textId="77777777" w:rsidR="00D67B68" w:rsidRPr="00826DFD" w:rsidRDefault="00D67B68" w:rsidP="00D67B68">
      <w:pPr>
        <w:pStyle w:val="BodyText"/>
        <w:spacing w:line="244" w:lineRule="auto"/>
        <w:rPr>
          <w:rFonts w:asciiTheme="minorHAnsi" w:hAnsiTheme="minorHAnsi" w:cstheme="minorHAnsi"/>
          <w:sz w:val="22"/>
          <w:szCs w:val="22"/>
        </w:rPr>
      </w:pPr>
    </w:p>
    <w:p w14:paraId="61B77BFB" w14:textId="77777777" w:rsidR="00D67B68" w:rsidRPr="00826DFD" w:rsidRDefault="00D67B68" w:rsidP="00D67B68">
      <w:pPr>
        <w:pStyle w:val="BodyText"/>
        <w:spacing w:line="244" w:lineRule="auto"/>
        <w:rPr>
          <w:rFonts w:asciiTheme="minorHAnsi" w:hAnsiTheme="minorHAnsi" w:cstheme="minorHAnsi"/>
          <w:sz w:val="22"/>
          <w:szCs w:val="22"/>
        </w:rPr>
      </w:pPr>
      <w:r w:rsidRPr="00826DFD">
        <w:rPr>
          <w:rFonts w:asciiTheme="minorHAnsi" w:hAnsiTheme="minorHAnsi" w:cstheme="minorHAnsi"/>
          <w:sz w:val="22"/>
          <w:szCs w:val="22"/>
        </w:rPr>
        <w:t>Internal roles are likely to have this pattern reversed, with the weightiest responsibility for highly valuable or significant financial and non-financial assets, but somewhat less accountability for the assessment of needs of individuals and groups.</w:t>
      </w:r>
    </w:p>
    <w:p w14:paraId="571C2EB7" w14:textId="77777777" w:rsidR="00D67B68" w:rsidRPr="00826DFD" w:rsidRDefault="00D67B68" w:rsidP="00D67B68">
      <w:pPr>
        <w:pStyle w:val="BodyText"/>
        <w:rPr>
          <w:rFonts w:asciiTheme="minorHAnsi" w:hAnsiTheme="minorHAnsi" w:cstheme="minorHAnsi"/>
          <w:sz w:val="22"/>
          <w:szCs w:val="22"/>
        </w:rPr>
      </w:pPr>
    </w:p>
    <w:p w14:paraId="6F38F6D9" w14:textId="77777777" w:rsidR="00D67B68" w:rsidRPr="00826DFD" w:rsidRDefault="00D67B68" w:rsidP="00D67B68">
      <w:pPr>
        <w:pStyle w:val="BodyText"/>
        <w:rPr>
          <w:rFonts w:asciiTheme="minorHAnsi" w:hAnsiTheme="minorHAnsi" w:cstheme="minorHAnsi"/>
          <w:sz w:val="22"/>
          <w:szCs w:val="22"/>
        </w:rPr>
      </w:pPr>
      <w:r w:rsidRPr="00826DFD">
        <w:rPr>
          <w:rFonts w:asciiTheme="minorHAnsi" w:hAnsiTheme="minorHAnsi" w:cstheme="minorHAnsi"/>
          <w:sz w:val="22"/>
          <w:szCs w:val="22"/>
        </w:rPr>
        <w:t xml:space="preserve">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Council services, </w:t>
      </w:r>
      <w:proofErr w:type="gramStart"/>
      <w:r w:rsidRPr="00826DFD">
        <w:rPr>
          <w:rFonts w:asciiTheme="minorHAnsi" w:hAnsiTheme="minorHAnsi" w:cstheme="minorHAnsi"/>
          <w:sz w:val="22"/>
          <w:szCs w:val="22"/>
        </w:rPr>
        <w:t>finance</w:t>
      </w:r>
      <w:proofErr w:type="gramEnd"/>
      <w:r w:rsidRPr="00826DFD">
        <w:rPr>
          <w:rFonts w:asciiTheme="minorHAnsi" w:hAnsiTheme="minorHAnsi" w:cstheme="minorHAnsi"/>
          <w:sz w:val="22"/>
          <w:szCs w:val="22"/>
        </w:rPr>
        <w:t xml:space="preserve"> or other major asset(s).</w:t>
      </w:r>
    </w:p>
    <w:p w14:paraId="7762D0E6" w14:textId="77777777" w:rsidR="00D67B68" w:rsidRPr="00826DFD" w:rsidRDefault="00D67B68" w:rsidP="00D67B68">
      <w:pPr>
        <w:pStyle w:val="Heading3"/>
        <w:spacing w:before="0"/>
        <w:rPr>
          <w:sz w:val="22"/>
          <w:szCs w:val="22"/>
        </w:rPr>
      </w:pPr>
    </w:p>
    <w:p w14:paraId="24F50151" w14:textId="77777777" w:rsidR="00D67B68" w:rsidRPr="00826DFD" w:rsidRDefault="00D67B68" w:rsidP="00D67B68">
      <w:pPr>
        <w:pStyle w:val="Heading3"/>
        <w:spacing w:before="0"/>
        <w:rPr>
          <w:sz w:val="22"/>
          <w:szCs w:val="22"/>
        </w:rPr>
      </w:pPr>
      <w:r w:rsidRPr="00826DFD">
        <w:rPr>
          <w:sz w:val="22"/>
          <w:szCs w:val="22"/>
        </w:rPr>
        <w:t xml:space="preserve">Impacts and </w:t>
      </w:r>
      <w:proofErr w:type="gramStart"/>
      <w:r w:rsidRPr="00826DFD">
        <w:rPr>
          <w:sz w:val="22"/>
          <w:szCs w:val="22"/>
        </w:rPr>
        <w:t>demands</w:t>
      </w:r>
      <w:proofErr w:type="gramEnd"/>
    </w:p>
    <w:p w14:paraId="66403A58" w14:textId="77777777" w:rsidR="00D67B68" w:rsidRPr="00826DFD" w:rsidRDefault="00D67B68" w:rsidP="00D67B68">
      <w:pPr>
        <w:pStyle w:val="BodyText"/>
        <w:spacing w:line="244" w:lineRule="auto"/>
        <w:rPr>
          <w:rFonts w:asciiTheme="minorHAnsi" w:hAnsiTheme="minorHAnsi" w:cstheme="minorHAnsi"/>
          <w:sz w:val="22"/>
          <w:szCs w:val="22"/>
        </w:rPr>
      </w:pPr>
    </w:p>
    <w:p w14:paraId="490B2B78" w14:textId="77777777" w:rsidR="00D67B68" w:rsidRPr="00826DFD" w:rsidRDefault="00D67B68" w:rsidP="00D67B68">
      <w:pPr>
        <w:pStyle w:val="BodyText"/>
        <w:spacing w:line="244" w:lineRule="auto"/>
        <w:rPr>
          <w:rFonts w:asciiTheme="minorHAnsi" w:hAnsiTheme="minorHAnsi" w:cstheme="minorHAnsi"/>
          <w:sz w:val="22"/>
          <w:szCs w:val="22"/>
        </w:rPr>
      </w:pPr>
      <w:r w:rsidRPr="00826DFD">
        <w:rPr>
          <w:rFonts w:asciiTheme="minorHAnsi" w:hAnsiTheme="minorHAnsi" w:cstheme="minorHAnsi"/>
          <w:sz w:val="22"/>
          <w:szCs w:val="22"/>
        </w:rPr>
        <w:t>Tasks and duties will be generally carried out in a sedentary position but there will always be a requirement for standing and walking from time to time, and the occasional need to lift or carry items.</w:t>
      </w:r>
    </w:p>
    <w:p w14:paraId="4C8F6AD7" w14:textId="77777777" w:rsidR="00D67B68" w:rsidRPr="00826DFD" w:rsidRDefault="00D67B68" w:rsidP="00D67B68">
      <w:pPr>
        <w:pStyle w:val="BodyText"/>
        <w:rPr>
          <w:rFonts w:asciiTheme="minorHAnsi" w:hAnsiTheme="minorHAnsi" w:cstheme="minorHAnsi"/>
          <w:sz w:val="22"/>
          <w:szCs w:val="22"/>
        </w:rPr>
      </w:pPr>
    </w:p>
    <w:p w14:paraId="3502A88D" w14:textId="77777777" w:rsidR="00D67B68" w:rsidRPr="00826DFD" w:rsidRDefault="00D67B68" w:rsidP="00D67B68">
      <w:pPr>
        <w:pStyle w:val="BodyText"/>
        <w:spacing w:line="244" w:lineRule="auto"/>
        <w:rPr>
          <w:rFonts w:asciiTheme="minorHAnsi" w:hAnsiTheme="minorHAnsi" w:cstheme="minorHAnsi"/>
          <w:sz w:val="22"/>
          <w:szCs w:val="22"/>
        </w:rPr>
      </w:pPr>
      <w:r w:rsidRPr="00826DFD">
        <w:rPr>
          <w:rFonts w:asciiTheme="minorHAnsi" w:hAnsiTheme="minorHAnsi" w:cstheme="minorHAnsi"/>
          <w:sz w:val="22"/>
          <w:szCs w:val="22"/>
        </w:rPr>
        <w:t>The combination of both tactical and strategic matters that job holders deal with means that roles are inherently complex, demanding of lengthy periods of concentrated mental attention while also managing high levels of work-related pressure.</w:t>
      </w:r>
    </w:p>
    <w:p w14:paraId="4208F906" w14:textId="77777777" w:rsidR="00D67B68" w:rsidRPr="00826DFD" w:rsidRDefault="00D67B68" w:rsidP="00D67B68">
      <w:pPr>
        <w:spacing w:after="0" w:line="244" w:lineRule="auto"/>
        <w:rPr>
          <w:rFonts w:cstheme="minorHAnsi"/>
        </w:rPr>
      </w:pPr>
    </w:p>
    <w:p w14:paraId="6D461FD0" w14:textId="77777777" w:rsidR="00D67B68" w:rsidRPr="00826DFD" w:rsidRDefault="00D67B68" w:rsidP="00D67B68">
      <w:pPr>
        <w:pStyle w:val="BodyText"/>
        <w:spacing w:line="247" w:lineRule="auto"/>
        <w:rPr>
          <w:rFonts w:asciiTheme="minorHAnsi" w:hAnsiTheme="minorHAnsi" w:cstheme="minorHAnsi"/>
          <w:sz w:val="22"/>
          <w:szCs w:val="22"/>
        </w:rPr>
      </w:pPr>
      <w:r w:rsidRPr="00826DFD">
        <w:rPr>
          <w:rFonts w:asciiTheme="minorHAnsi" w:hAnsiTheme="minorHAnsi" w:cstheme="minorHAnsi"/>
          <w:sz w:val="22"/>
          <w:szCs w:val="22"/>
        </w:rPr>
        <w:t xml:space="preserve">Duties of jobs at this level will not require job holders to develop and maintain working relationships with people who, through their circumstances or behaviour, place </w:t>
      </w:r>
      <w:proofErr w:type="gramStart"/>
      <w:r w:rsidRPr="00826DFD">
        <w:rPr>
          <w:rFonts w:asciiTheme="minorHAnsi" w:hAnsiTheme="minorHAnsi" w:cstheme="minorHAnsi"/>
          <w:sz w:val="22"/>
          <w:szCs w:val="22"/>
        </w:rPr>
        <w:t>particular emotional</w:t>
      </w:r>
      <w:proofErr w:type="gramEnd"/>
      <w:r w:rsidRPr="00826DFD">
        <w:rPr>
          <w:rFonts w:asciiTheme="minorHAnsi" w:hAnsiTheme="minorHAnsi" w:cstheme="minorHAnsi"/>
          <w:sz w:val="22"/>
          <w:szCs w:val="22"/>
        </w:rPr>
        <w:t xml:space="preserve"> demands on the job holder.</w:t>
      </w:r>
    </w:p>
    <w:p w14:paraId="363F5717" w14:textId="77777777" w:rsidR="00D67B68" w:rsidRPr="00826DFD" w:rsidRDefault="00D67B68" w:rsidP="00D67B68">
      <w:pPr>
        <w:pStyle w:val="BodyText"/>
        <w:spacing w:line="247" w:lineRule="auto"/>
        <w:rPr>
          <w:rFonts w:asciiTheme="minorHAnsi" w:hAnsiTheme="minorHAnsi" w:cstheme="minorHAnsi"/>
          <w:sz w:val="22"/>
          <w:szCs w:val="22"/>
        </w:rPr>
      </w:pPr>
    </w:p>
    <w:p w14:paraId="36FCCFD1" w14:textId="77777777" w:rsidR="00D67B68" w:rsidRPr="00826DFD" w:rsidRDefault="00D67B68" w:rsidP="00D67B68">
      <w:pPr>
        <w:pStyle w:val="BodyText"/>
        <w:spacing w:line="237" w:lineRule="auto"/>
        <w:rPr>
          <w:rFonts w:asciiTheme="minorHAnsi" w:hAnsiTheme="minorHAnsi" w:cstheme="minorHAnsi"/>
          <w:sz w:val="22"/>
          <w:szCs w:val="22"/>
        </w:rPr>
      </w:pPr>
      <w:r w:rsidRPr="00826DFD">
        <w:rPr>
          <w:rFonts w:asciiTheme="minorHAnsi" w:hAnsiTheme="minorHAnsi" w:cstheme="minorHAnsi"/>
          <w:sz w:val="22"/>
          <w:szCs w:val="22"/>
        </w:rPr>
        <w:t xml:space="preserve">Job holders find themselves exposed to some disagreeable, </w:t>
      </w:r>
      <w:proofErr w:type="gramStart"/>
      <w:r w:rsidRPr="00826DFD">
        <w:rPr>
          <w:rFonts w:asciiTheme="minorHAnsi" w:hAnsiTheme="minorHAnsi" w:cstheme="minorHAnsi"/>
          <w:sz w:val="22"/>
          <w:szCs w:val="22"/>
        </w:rPr>
        <w:t>unpleasant</w:t>
      </w:r>
      <w:proofErr w:type="gramEnd"/>
      <w:r w:rsidRPr="00826DFD">
        <w:rPr>
          <w:rFonts w:asciiTheme="minorHAnsi" w:hAnsiTheme="minorHAnsi" w:cstheme="minorHAnsi"/>
          <w:sz w:val="22"/>
          <w:szCs w:val="22"/>
        </w:rPr>
        <w:t xml:space="preserve"> or hazardous working conditions. Particularly when the needs of their specialism require them to work on external sites exposed to the weather, in or around refuse and waste plant, close to particularly noisy machinery and in similar environments.</w:t>
      </w:r>
    </w:p>
    <w:p w14:paraId="1BBD6330" w14:textId="77777777" w:rsidR="00D67B68" w:rsidRPr="00826DFD" w:rsidRDefault="00D67B68" w:rsidP="00D67B68">
      <w:pPr>
        <w:pStyle w:val="BodyText"/>
        <w:spacing w:line="237" w:lineRule="auto"/>
        <w:rPr>
          <w:rFonts w:asciiTheme="minorHAnsi" w:hAnsiTheme="minorHAnsi" w:cstheme="minorHAnsi"/>
          <w:sz w:val="22"/>
          <w:szCs w:val="22"/>
        </w:rPr>
      </w:pPr>
    </w:p>
    <w:p w14:paraId="4B92EF3F" w14:textId="77777777" w:rsidR="00D67B68" w:rsidRPr="00826DFD" w:rsidRDefault="00D67B68" w:rsidP="00D67B68">
      <w:pPr>
        <w:pStyle w:val="BodyText"/>
        <w:spacing w:line="237" w:lineRule="auto"/>
        <w:rPr>
          <w:rFonts w:asciiTheme="minorHAnsi" w:hAnsiTheme="minorHAnsi" w:cstheme="minorHAnsi"/>
          <w:sz w:val="22"/>
          <w:szCs w:val="22"/>
        </w:rPr>
      </w:pPr>
      <w:r w:rsidRPr="00826DFD">
        <w:rPr>
          <w:rFonts w:asciiTheme="minorHAnsi" w:hAnsiTheme="minorHAnsi" w:cstheme="minorHAnsi"/>
          <w:sz w:val="22"/>
          <w:szCs w:val="22"/>
        </w:rPr>
        <w:t>Other jobs, such as enforcement roles, may also see job holders exposed to verbal abuse and threatening environments. In all cases, job holders will minimise risk and conform to health and safety regulations to mitigate any negative effects of such exposure.</w:t>
      </w:r>
    </w:p>
    <w:p w14:paraId="16109A84" w14:textId="1EC4B079" w:rsidR="00467EB5" w:rsidRPr="00BC0B2E" w:rsidRDefault="00467EB5" w:rsidP="00BC0B2E">
      <w:pPr>
        <w:pStyle w:val="NormalWeb"/>
        <w:spacing w:before="0" w:beforeAutospacing="0" w:after="0" w:afterAutospacing="0"/>
        <w:contextualSpacing/>
        <w:rPr>
          <w:rFonts w:asciiTheme="minorHAnsi" w:hAnsiTheme="minorHAnsi" w:cstheme="minorHAnsi"/>
          <w:color w:val="000000" w:themeColor="text1"/>
        </w:rPr>
      </w:pPr>
    </w:p>
    <w:sectPr w:rsidR="00467EB5" w:rsidRPr="00BC0B2E" w:rsidSect="00F77A6D">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857A5" w14:textId="77777777" w:rsidR="003304B6" w:rsidRDefault="003304B6">
      <w:pPr>
        <w:spacing w:after="0" w:line="240" w:lineRule="auto"/>
      </w:pPr>
      <w:r>
        <w:separator/>
      </w:r>
    </w:p>
  </w:endnote>
  <w:endnote w:type="continuationSeparator" w:id="0">
    <w:p w14:paraId="349CE602" w14:textId="77777777" w:rsidR="003304B6" w:rsidRDefault="003304B6">
      <w:pPr>
        <w:spacing w:after="0" w:line="240" w:lineRule="auto"/>
      </w:pPr>
      <w:r>
        <w:continuationSeparator/>
      </w:r>
    </w:p>
  </w:endnote>
  <w:endnote w:type="continuationNotice" w:id="1">
    <w:p w14:paraId="3D0DFD56" w14:textId="77777777" w:rsidR="007D038E" w:rsidRDefault="007D03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7F6DB" w14:textId="406C5DA0" w:rsidR="00F527B1" w:rsidRDefault="00F527B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72469" w14:textId="77777777" w:rsidR="003304B6" w:rsidRDefault="003304B6">
      <w:pPr>
        <w:spacing w:after="0" w:line="240" w:lineRule="auto"/>
      </w:pPr>
      <w:r>
        <w:separator/>
      </w:r>
    </w:p>
  </w:footnote>
  <w:footnote w:type="continuationSeparator" w:id="0">
    <w:p w14:paraId="1D8E9DF9" w14:textId="77777777" w:rsidR="003304B6" w:rsidRDefault="003304B6">
      <w:pPr>
        <w:spacing w:after="0" w:line="240" w:lineRule="auto"/>
      </w:pPr>
      <w:r>
        <w:continuationSeparator/>
      </w:r>
    </w:p>
  </w:footnote>
  <w:footnote w:type="continuationNotice" w:id="1">
    <w:p w14:paraId="7F329E22" w14:textId="77777777" w:rsidR="007D038E" w:rsidRDefault="007D038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339744191">
    <w:abstractNumId w:val="1"/>
  </w:num>
  <w:num w:numId="2" w16cid:durableId="60757461">
    <w:abstractNumId w:val="2"/>
  </w:num>
  <w:num w:numId="3" w16cid:durableId="1033652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VWHlx6M0MQdzgYPnPIqRY58p/ACC+DfLHtKX2wc03hXYXwxfHievdEwgD8JbMzY3hsaWVhVSkFsua0qcRu3TNA==" w:salt="fcL3a41db8+0h28QJoudXw=="/>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3B87"/>
    <w:rsid w:val="00003EC1"/>
    <w:rsid w:val="00050708"/>
    <w:rsid w:val="00056637"/>
    <w:rsid w:val="00073163"/>
    <w:rsid w:val="00085E7C"/>
    <w:rsid w:val="000A5140"/>
    <w:rsid w:val="000C098D"/>
    <w:rsid w:val="000F04CA"/>
    <w:rsid w:val="0012076A"/>
    <w:rsid w:val="00131BD4"/>
    <w:rsid w:val="00136A26"/>
    <w:rsid w:val="00137DF2"/>
    <w:rsid w:val="00160FEC"/>
    <w:rsid w:val="00167AF7"/>
    <w:rsid w:val="00185F53"/>
    <w:rsid w:val="00186DCE"/>
    <w:rsid w:val="001870A7"/>
    <w:rsid w:val="00192417"/>
    <w:rsid w:val="001B4BCF"/>
    <w:rsid w:val="001B69BD"/>
    <w:rsid w:val="001C2894"/>
    <w:rsid w:val="001C5BC2"/>
    <w:rsid w:val="001D38A4"/>
    <w:rsid w:val="001E1098"/>
    <w:rsid w:val="001E7B14"/>
    <w:rsid w:val="001F373A"/>
    <w:rsid w:val="00231E06"/>
    <w:rsid w:val="002507F7"/>
    <w:rsid w:val="00250D1A"/>
    <w:rsid w:val="00251D49"/>
    <w:rsid w:val="00285DAE"/>
    <w:rsid w:val="0029506C"/>
    <w:rsid w:val="002A3FCF"/>
    <w:rsid w:val="002B4D37"/>
    <w:rsid w:val="00311AD2"/>
    <w:rsid w:val="00316938"/>
    <w:rsid w:val="003229BC"/>
    <w:rsid w:val="003304B6"/>
    <w:rsid w:val="003533F6"/>
    <w:rsid w:val="003619E7"/>
    <w:rsid w:val="003734E7"/>
    <w:rsid w:val="003745CF"/>
    <w:rsid w:val="00391355"/>
    <w:rsid w:val="003B4CB6"/>
    <w:rsid w:val="003E4871"/>
    <w:rsid w:val="00402232"/>
    <w:rsid w:val="00412E27"/>
    <w:rsid w:val="00446BC3"/>
    <w:rsid w:val="00466253"/>
    <w:rsid w:val="00467EB5"/>
    <w:rsid w:val="00487DD8"/>
    <w:rsid w:val="0049502C"/>
    <w:rsid w:val="004A488A"/>
    <w:rsid w:val="004D66C8"/>
    <w:rsid w:val="004F4C94"/>
    <w:rsid w:val="00501C1B"/>
    <w:rsid w:val="00506A52"/>
    <w:rsid w:val="005127DC"/>
    <w:rsid w:val="005149C4"/>
    <w:rsid w:val="00535A60"/>
    <w:rsid w:val="005468BC"/>
    <w:rsid w:val="005553A4"/>
    <w:rsid w:val="00582B97"/>
    <w:rsid w:val="00587A2D"/>
    <w:rsid w:val="00592E53"/>
    <w:rsid w:val="005B584C"/>
    <w:rsid w:val="005C0997"/>
    <w:rsid w:val="005D6771"/>
    <w:rsid w:val="005F01EE"/>
    <w:rsid w:val="00630BF1"/>
    <w:rsid w:val="00637A91"/>
    <w:rsid w:val="00641943"/>
    <w:rsid w:val="00685053"/>
    <w:rsid w:val="00686BAB"/>
    <w:rsid w:val="006A0A45"/>
    <w:rsid w:val="006A2214"/>
    <w:rsid w:val="006A53CE"/>
    <w:rsid w:val="006A66DF"/>
    <w:rsid w:val="006A75E9"/>
    <w:rsid w:val="006B3D20"/>
    <w:rsid w:val="006C4280"/>
    <w:rsid w:val="006C47FB"/>
    <w:rsid w:val="006D0F8B"/>
    <w:rsid w:val="006D343B"/>
    <w:rsid w:val="006D5B81"/>
    <w:rsid w:val="006E30F8"/>
    <w:rsid w:val="006F3FE7"/>
    <w:rsid w:val="00720F2B"/>
    <w:rsid w:val="0072552E"/>
    <w:rsid w:val="007571EA"/>
    <w:rsid w:val="007704B7"/>
    <w:rsid w:val="007733E2"/>
    <w:rsid w:val="007A4697"/>
    <w:rsid w:val="007B7B33"/>
    <w:rsid w:val="007C33C1"/>
    <w:rsid w:val="007C4527"/>
    <w:rsid w:val="007C6EA3"/>
    <w:rsid w:val="007D038E"/>
    <w:rsid w:val="007D0778"/>
    <w:rsid w:val="007E323A"/>
    <w:rsid w:val="00814ED6"/>
    <w:rsid w:val="00815550"/>
    <w:rsid w:val="0081677C"/>
    <w:rsid w:val="00840756"/>
    <w:rsid w:val="00850A08"/>
    <w:rsid w:val="00854187"/>
    <w:rsid w:val="00855B63"/>
    <w:rsid w:val="00860F61"/>
    <w:rsid w:val="00870E36"/>
    <w:rsid w:val="0087123B"/>
    <w:rsid w:val="00885C6E"/>
    <w:rsid w:val="008D7A8C"/>
    <w:rsid w:val="008E47E5"/>
    <w:rsid w:val="008F3592"/>
    <w:rsid w:val="00924658"/>
    <w:rsid w:val="00926F38"/>
    <w:rsid w:val="00933D1E"/>
    <w:rsid w:val="00956A39"/>
    <w:rsid w:val="00956A44"/>
    <w:rsid w:val="00991D49"/>
    <w:rsid w:val="009C58DB"/>
    <w:rsid w:val="009C6B9A"/>
    <w:rsid w:val="00A14D60"/>
    <w:rsid w:val="00A21673"/>
    <w:rsid w:val="00A25E9D"/>
    <w:rsid w:val="00A4164C"/>
    <w:rsid w:val="00A42335"/>
    <w:rsid w:val="00A52891"/>
    <w:rsid w:val="00A61E27"/>
    <w:rsid w:val="00A62900"/>
    <w:rsid w:val="00A63CC7"/>
    <w:rsid w:val="00A904A9"/>
    <w:rsid w:val="00A94374"/>
    <w:rsid w:val="00A95A19"/>
    <w:rsid w:val="00AA664A"/>
    <w:rsid w:val="00AB0450"/>
    <w:rsid w:val="00AB0A09"/>
    <w:rsid w:val="00AB25C1"/>
    <w:rsid w:val="00AB76BD"/>
    <w:rsid w:val="00AC6E9B"/>
    <w:rsid w:val="00AD2933"/>
    <w:rsid w:val="00AE188F"/>
    <w:rsid w:val="00AE75FD"/>
    <w:rsid w:val="00B044A6"/>
    <w:rsid w:val="00B20434"/>
    <w:rsid w:val="00B2315A"/>
    <w:rsid w:val="00B360D4"/>
    <w:rsid w:val="00B473BC"/>
    <w:rsid w:val="00B75499"/>
    <w:rsid w:val="00B9607C"/>
    <w:rsid w:val="00BA324C"/>
    <w:rsid w:val="00BA6CC8"/>
    <w:rsid w:val="00BC0B2E"/>
    <w:rsid w:val="00BC2003"/>
    <w:rsid w:val="00C05D2B"/>
    <w:rsid w:val="00C21EB8"/>
    <w:rsid w:val="00C23807"/>
    <w:rsid w:val="00C3101F"/>
    <w:rsid w:val="00C50DE7"/>
    <w:rsid w:val="00C83C41"/>
    <w:rsid w:val="00C91F1B"/>
    <w:rsid w:val="00CB1C8D"/>
    <w:rsid w:val="00CB4B19"/>
    <w:rsid w:val="00D071FE"/>
    <w:rsid w:val="00D44FC9"/>
    <w:rsid w:val="00D52F22"/>
    <w:rsid w:val="00D5598B"/>
    <w:rsid w:val="00D6660C"/>
    <w:rsid w:val="00D67B68"/>
    <w:rsid w:val="00D72A65"/>
    <w:rsid w:val="00D85A87"/>
    <w:rsid w:val="00D864EE"/>
    <w:rsid w:val="00D87E9E"/>
    <w:rsid w:val="00D929C4"/>
    <w:rsid w:val="00D95BFD"/>
    <w:rsid w:val="00DA13D2"/>
    <w:rsid w:val="00DA42D7"/>
    <w:rsid w:val="00DC4A0A"/>
    <w:rsid w:val="00DE11C6"/>
    <w:rsid w:val="00DE4436"/>
    <w:rsid w:val="00DF5182"/>
    <w:rsid w:val="00DF7F38"/>
    <w:rsid w:val="00E133F8"/>
    <w:rsid w:val="00E2449F"/>
    <w:rsid w:val="00E47798"/>
    <w:rsid w:val="00E81794"/>
    <w:rsid w:val="00EC3018"/>
    <w:rsid w:val="00EE040A"/>
    <w:rsid w:val="00EE0AC6"/>
    <w:rsid w:val="00F24393"/>
    <w:rsid w:val="00F33815"/>
    <w:rsid w:val="00F527B1"/>
    <w:rsid w:val="00F77A6D"/>
    <w:rsid w:val="00F82F03"/>
    <w:rsid w:val="00FB03FE"/>
    <w:rsid w:val="00FE3847"/>
    <w:rsid w:val="00FF7B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6152B0"/>
  <w15:docId w15:val="{1BB5F659-195D-4305-A56D-1912E2154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Header">
    <w:name w:val="header"/>
    <w:basedOn w:val="Normal"/>
    <w:link w:val="HeaderChar"/>
    <w:uiPriority w:val="99"/>
    <w:unhideWhenUsed/>
    <w:rsid w:val="007C45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527"/>
  </w:style>
  <w:style w:type="paragraph" w:styleId="Revision">
    <w:name w:val="Revision"/>
    <w:hidden/>
    <w:uiPriority w:val="99"/>
    <w:semiHidden/>
    <w:rsid w:val="00487D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CA4B93-86C3-4024-9AD4-A0B023D9C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4BD23E6-50AB-4CAF-B006-436F108C31E7}">
  <ds:schemaRefs>
    <ds:schemaRef ds:uri="Microsoft.SharePoint.Taxonomy.ContentTypeSync"/>
  </ds:schemaRefs>
</ds:datastoreItem>
</file>

<file path=customXml/itemProps3.xml><?xml version="1.0" encoding="utf-8"?>
<ds:datastoreItem xmlns:ds="http://schemas.openxmlformats.org/officeDocument/2006/customXml" ds:itemID="{EBA4D482-6272-483E-B010-B6754667A6AC}">
  <ds:schemaRefs>
    <ds:schemaRef ds:uri="http://purl.org/dc/dcmitype/"/>
    <ds:schemaRef ds:uri="http://schemas.microsoft.com/office/2006/metadata/properties"/>
    <ds:schemaRef ds:uri="http://www.w3.org/XML/1998/namespace"/>
    <ds:schemaRef ds:uri="http://purl.org/dc/elements/1.1/"/>
    <ds:schemaRef ds:uri="http://schemas.microsoft.com/office/infopath/2007/PartnerControls"/>
    <ds:schemaRef ds:uri="http://purl.org/dc/terms/"/>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4F7D5391-2317-4B4A-97A0-568956C06D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1302</Words>
  <Characters>7426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Bannister, Oliver</dc:creator>
  <cp:keywords/>
  <cp:lastModifiedBy>Jan Howard</cp:lastModifiedBy>
  <cp:revision>2</cp:revision>
  <dcterms:created xsi:type="dcterms:W3CDTF">2024-01-08T16:03:00Z</dcterms:created>
  <dcterms:modified xsi:type="dcterms:W3CDTF">2024-01-08T16:03:00Z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