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8EFC" w14:textId="641A36F6" w:rsidR="001C662A" w:rsidRPr="00570543" w:rsidRDefault="005746F8" w:rsidP="00570543">
      <w:pPr>
        <w:rPr>
          <w:b/>
          <w:bCs/>
        </w:rPr>
      </w:pPr>
      <w:r w:rsidRPr="00570543">
        <w:rPr>
          <w:b/>
          <w:bCs/>
        </w:rPr>
        <w:t>Community Support Team</w:t>
      </w:r>
    </w:p>
    <w:p w14:paraId="46091F55" w14:textId="282665C0" w:rsidR="00BE6807" w:rsidRPr="00570543" w:rsidRDefault="00BE6807" w:rsidP="00570543">
      <w:pPr>
        <w:rPr>
          <w:b/>
          <w:bCs/>
        </w:rPr>
      </w:pPr>
      <w:r w:rsidRPr="00570543">
        <w:rPr>
          <w:b/>
          <w:bCs/>
        </w:rPr>
        <w:t>Background, Purpose and Operating Principles</w:t>
      </w:r>
    </w:p>
    <w:p w14:paraId="15D2848C" w14:textId="77777777" w:rsidR="00BE6807" w:rsidRDefault="00BE6807" w:rsidP="00534545">
      <w:pPr>
        <w:rPr>
          <w:rFonts w:cs="Arial"/>
          <w:b/>
        </w:rPr>
      </w:pPr>
    </w:p>
    <w:p w14:paraId="008887AD" w14:textId="6B61F874" w:rsidR="00BE6807" w:rsidRDefault="00BE6807" w:rsidP="00534545">
      <w:pPr>
        <w:rPr>
          <w:rFonts w:cs="Arial"/>
          <w:b/>
        </w:rPr>
      </w:pPr>
      <w:r>
        <w:rPr>
          <w:rFonts w:cs="Arial"/>
          <w:b/>
        </w:rPr>
        <w:t>Background</w:t>
      </w:r>
    </w:p>
    <w:p w14:paraId="28857028" w14:textId="6B140A91" w:rsidR="00BE6807" w:rsidRDefault="00BE6807" w:rsidP="00534545">
      <w:pPr>
        <w:rPr>
          <w:rFonts w:cs="Arial"/>
        </w:rPr>
      </w:pPr>
      <w:r>
        <w:rPr>
          <w:rFonts w:cs="Arial"/>
        </w:rPr>
        <w:t>Adult social care services have been working to develop a community support team</w:t>
      </w:r>
      <w:r w:rsidR="00570543">
        <w:rPr>
          <w:rFonts w:cs="Arial"/>
        </w:rPr>
        <w:t xml:space="preserve"> (CST)</w:t>
      </w:r>
      <w:r>
        <w:rPr>
          <w:rFonts w:cs="Arial"/>
        </w:rPr>
        <w:t xml:space="preserve"> that will work with the growing cohort of people who do not easily fit into traditional </w:t>
      </w:r>
      <w:r w:rsidR="00570543">
        <w:rPr>
          <w:rFonts w:cs="Arial"/>
        </w:rPr>
        <w:t xml:space="preserve">support </w:t>
      </w:r>
      <w:r>
        <w:rPr>
          <w:rFonts w:cs="Arial"/>
        </w:rPr>
        <w:t>service</w:t>
      </w:r>
      <w:r w:rsidR="00570543">
        <w:rPr>
          <w:rFonts w:cs="Arial"/>
        </w:rPr>
        <w:t>s</w:t>
      </w:r>
      <w:r>
        <w:rPr>
          <w:rFonts w:cs="Arial"/>
        </w:rPr>
        <w:t>.</w:t>
      </w:r>
    </w:p>
    <w:p w14:paraId="44CE4376" w14:textId="722FF934" w:rsidR="00BE6807" w:rsidRDefault="00BE6807" w:rsidP="00BE6807">
      <w:pPr>
        <w:rPr>
          <w:rFonts w:cs="Arial"/>
        </w:rPr>
      </w:pPr>
      <w:r>
        <w:rPr>
          <w:rFonts w:cs="Arial"/>
        </w:rPr>
        <w:t>A</w:t>
      </w:r>
      <w:r w:rsidR="00570543">
        <w:rPr>
          <w:rFonts w:cs="Arial"/>
        </w:rPr>
        <w:t xml:space="preserve"> key</w:t>
      </w:r>
      <w:r>
        <w:rPr>
          <w:rFonts w:cs="Arial"/>
        </w:rPr>
        <w:t xml:space="preserve"> initial driver behind the development of this team were the concerns about the number of serious case reviews that were associated with adults who, although known to the Council, did not easily engage</w:t>
      </w:r>
      <w:r w:rsidR="00570543">
        <w:rPr>
          <w:rFonts w:cs="Arial"/>
        </w:rPr>
        <w:t xml:space="preserve"> with social workers</w:t>
      </w:r>
      <w:r>
        <w:rPr>
          <w:rFonts w:cs="Arial"/>
        </w:rPr>
        <w:t xml:space="preserve"> and were vulnerable and at risk of harm. </w:t>
      </w:r>
    </w:p>
    <w:p w14:paraId="4976E1CD" w14:textId="399526F7" w:rsidR="00BE6807" w:rsidRDefault="00BE6807" w:rsidP="00BE6807">
      <w:pPr>
        <w:rPr>
          <w:rFonts w:cs="Arial"/>
        </w:rPr>
      </w:pPr>
      <w:r>
        <w:rPr>
          <w:rFonts w:cs="Arial"/>
        </w:rPr>
        <w:t xml:space="preserve">Analysis of these cases illustrated that the adult social care offer </w:t>
      </w:r>
      <w:r w:rsidR="00570543">
        <w:rPr>
          <w:rFonts w:cs="Arial"/>
        </w:rPr>
        <w:t>w</w:t>
      </w:r>
      <w:r>
        <w:rPr>
          <w:rFonts w:cs="Arial"/>
        </w:rPr>
        <w:t xml:space="preserve">as often a </w:t>
      </w:r>
      <w:r w:rsidR="00570543">
        <w:rPr>
          <w:rFonts w:cs="Arial"/>
        </w:rPr>
        <w:t>C</w:t>
      </w:r>
      <w:r>
        <w:rPr>
          <w:rFonts w:cs="Arial"/>
        </w:rPr>
        <w:t>are Act assessment</w:t>
      </w:r>
      <w:r w:rsidR="00570543">
        <w:rPr>
          <w:rFonts w:cs="Arial"/>
        </w:rPr>
        <w:t xml:space="preserve"> with the likelihood of subsequent support,</w:t>
      </w:r>
      <w:r>
        <w:rPr>
          <w:rFonts w:cs="Arial"/>
        </w:rPr>
        <w:t xml:space="preserve"> however, it w</w:t>
      </w:r>
      <w:r w:rsidR="00570543">
        <w:rPr>
          <w:rFonts w:cs="Arial"/>
        </w:rPr>
        <w:t>as determined that</w:t>
      </w:r>
      <w:r>
        <w:rPr>
          <w:rFonts w:cs="Arial"/>
        </w:rPr>
        <w:t xml:space="preserve"> these individual’s require a co-ordinated and holistic approach that addresses the immediate issues and then endeavours to plan for the long-term</w:t>
      </w:r>
      <w:r w:rsidR="00570543">
        <w:rPr>
          <w:rFonts w:cs="Arial"/>
        </w:rPr>
        <w:t>.</w:t>
      </w:r>
      <w:r>
        <w:rPr>
          <w:rFonts w:cs="Arial"/>
        </w:rPr>
        <w:t xml:space="preserve"> </w:t>
      </w:r>
    </w:p>
    <w:p w14:paraId="0B6C9BD4" w14:textId="2A04B011" w:rsidR="00534545" w:rsidRDefault="00534545" w:rsidP="00534545">
      <w:pPr>
        <w:rPr>
          <w:rFonts w:ascii="Calibri" w:hAnsi="Calibri"/>
        </w:rPr>
      </w:pPr>
      <w:r>
        <w:rPr>
          <w:rFonts w:ascii="Calibri" w:hAnsi="Calibri"/>
        </w:rPr>
        <w:t>The vision of the CST can be summarised as:</w:t>
      </w:r>
    </w:p>
    <w:tbl>
      <w:tblPr>
        <w:tblStyle w:val="TableGrid"/>
        <w:tblW w:w="0" w:type="auto"/>
        <w:tblLook w:val="04A0" w:firstRow="1" w:lastRow="0" w:firstColumn="1" w:lastColumn="0" w:noHBand="0" w:noVBand="1"/>
      </w:tblPr>
      <w:tblGrid>
        <w:gridCol w:w="9016"/>
      </w:tblGrid>
      <w:tr w:rsidR="00534545" w:rsidRPr="00307F15" w14:paraId="7E8FE614" w14:textId="77777777" w:rsidTr="006437C8">
        <w:tc>
          <w:tcPr>
            <w:tcW w:w="9286" w:type="dxa"/>
          </w:tcPr>
          <w:p w14:paraId="60A2B91B" w14:textId="77777777" w:rsidR="00534545" w:rsidRPr="00307F15" w:rsidRDefault="00534545" w:rsidP="006437C8">
            <w:pPr>
              <w:rPr>
                <w:rFonts w:ascii="Calibri" w:hAnsi="Calibri"/>
                <w:sz w:val="22"/>
                <w:szCs w:val="22"/>
              </w:rPr>
            </w:pPr>
          </w:p>
          <w:p w14:paraId="7A98DDF1" w14:textId="77777777" w:rsidR="00534545" w:rsidRDefault="00534545" w:rsidP="006437C8">
            <w:pPr>
              <w:rPr>
                <w:rFonts w:asciiTheme="minorHAnsi" w:hAnsiTheme="minorHAnsi"/>
                <w:sz w:val="22"/>
                <w:szCs w:val="22"/>
              </w:rPr>
            </w:pPr>
            <w:r w:rsidRPr="00307F15">
              <w:rPr>
                <w:rFonts w:asciiTheme="minorHAnsi" w:hAnsiTheme="minorHAnsi"/>
                <w:i/>
                <w:sz w:val="22"/>
                <w:szCs w:val="22"/>
              </w:rPr>
              <w:t>To provide a One Council approach to provide advice, support and practical assistance to people who do not fit into any of the existing ASC teams but have difficulties managing their day to day lives and housing situation and are difficult to engage with</w:t>
            </w:r>
            <w:r w:rsidRPr="00307F15">
              <w:rPr>
                <w:rFonts w:asciiTheme="minorHAnsi" w:hAnsiTheme="minorHAnsi"/>
                <w:sz w:val="22"/>
                <w:szCs w:val="22"/>
              </w:rPr>
              <w:t xml:space="preserve">. </w:t>
            </w:r>
          </w:p>
          <w:p w14:paraId="5DA42E45" w14:textId="10E349F4" w:rsidR="00570543" w:rsidRPr="00307F15" w:rsidRDefault="00570543" w:rsidP="006437C8">
            <w:pPr>
              <w:rPr>
                <w:rFonts w:asciiTheme="minorHAnsi" w:hAnsiTheme="minorHAnsi"/>
                <w:sz w:val="22"/>
                <w:szCs w:val="22"/>
              </w:rPr>
            </w:pPr>
          </w:p>
        </w:tc>
      </w:tr>
    </w:tbl>
    <w:p w14:paraId="3191A4A0" w14:textId="40E4F11A" w:rsidR="00534545" w:rsidRPr="00307F15" w:rsidRDefault="00534545" w:rsidP="00534545"/>
    <w:p w14:paraId="031832D9" w14:textId="2A9096E2" w:rsidR="00C32E2F"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xml:space="preserve">CST will work with </w:t>
      </w:r>
      <w:r w:rsidR="00433DDD" w:rsidRPr="00DF37B6">
        <w:rPr>
          <w:rFonts w:ascii="Calibri" w:hAnsi="Calibri" w:cs="Calibri"/>
          <w:color w:val="000000" w:themeColor="text1"/>
          <w:sz w:val="24"/>
          <w:szCs w:val="24"/>
        </w:rPr>
        <w:t>people</w:t>
      </w:r>
      <w:r w:rsidR="00570543">
        <w:rPr>
          <w:rFonts w:ascii="Calibri" w:hAnsi="Calibri" w:cs="Calibri"/>
          <w:color w:val="000000" w:themeColor="text1"/>
          <w:sz w:val="24"/>
          <w:szCs w:val="24"/>
        </w:rPr>
        <w:t xml:space="preserve"> </w:t>
      </w:r>
      <w:r w:rsidRPr="00DF37B6">
        <w:rPr>
          <w:rFonts w:ascii="Calibri" w:hAnsi="Calibri" w:cs="Calibri"/>
          <w:color w:val="000000" w:themeColor="text1"/>
          <w:sz w:val="24"/>
          <w:szCs w:val="24"/>
        </w:rPr>
        <w:t xml:space="preserve">who have a home (either </w:t>
      </w:r>
      <w:r w:rsidR="00570543">
        <w:rPr>
          <w:rFonts w:ascii="Calibri" w:hAnsi="Calibri" w:cs="Calibri"/>
          <w:color w:val="000000" w:themeColor="text1"/>
          <w:sz w:val="24"/>
          <w:szCs w:val="24"/>
        </w:rPr>
        <w:t xml:space="preserve">a Council </w:t>
      </w:r>
      <w:r w:rsidRPr="00DF37B6">
        <w:rPr>
          <w:rFonts w:ascii="Calibri" w:hAnsi="Calibri" w:cs="Calibri"/>
          <w:color w:val="000000" w:themeColor="text1"/>
          <w:sz w:val="24"/>
          <w:szCs w:val="24"/>
        </w:rPr>
        <w:t>tenancy</w:t>
      </w:r>
      <w:r w:rsidR="00570543">
        <w:rPr>
          <w:rFonts w:ascii="Calibri" w:hAnsi="Calibri" w:cs="Calibri"/>
          <w:color w:val="000000" w:themeColor="text1"/>
          <w:sz w:val="24"/>
          <w:szCs w:val="24"/>
        </w:rPr>
        <w:t>, p</w:t>
      </w:r>
      <w:r w:rsidRPr="00DF37B6">
        <w:rPr>
          <w:rFonts w:ascii="Calibri" w:hAnsi="Calibri" w:cs="Calibri"/>
          <w:color w:val="000000" w:themeColor="text1"/>
          <w:sz w:val="24"/>
          <w:szCs w:val="24"/>
        </w:rPr>
        <w:t>rivate</w:t>
      </w:r>
      <w:r w:rsidR="00570543">
        <w:rPr>
          <w:rFonts w:ascii="Calibri" w:hAnsi="Calibri" w:cs="Calibri"/>
          <w:color w:val="000000" w:themeColor="text1"/>
          <w:sz w:val="24"/>
          <w:szCs w:val="24"/>
        </w:rPr>
        <w:t xml:space="preserve"> rented tenancy or privately</w:t>
      </w:r>
      <w:r w:rsidRPr="00DF37B6">
        <w:rPr>
          <w:rFonts w:ascii="Calibri" w:hAnsi="Calibri" w:cs="Calibri"/>
          <w:color w:val="000000" w:themeColor="text1"/>
          <w:sz w:val="24"/>
          <w:szCs w:val="24"/>
        </w:rPr>
        <w:t xml:space="preserve"> owned) but who’s </w:t>
      </w:r>
      <w:r w:rsidR="00307F15" w:rsidRPr="00DF37B6">
        <w:rPr>
          <w:rFonts w:ascii="Calibri" w:hAnsi="Calibri" w:cs="Calibri"/>
          <w:color w:val="000000" w:themeColor="text1"/>
          <w:sz w:val="24"/>
          <w:szCs w:val="24"/>
        </w:rPr>
        <w:t>care,</w:t>
      </w:r>
      <w:r w:rsidRPr="00DF37B6">
        <w:rPr>
          <w:rFonts w:ascii="Calibri" w:hAnsi="Calibri" w:cs="Calibri"/>
          <w:color w:val="000000" w:themeColor="text1"/>
          <w:sz w:val="24"/>
          <w:szCs w:val="24"/>
        </w:rPr>
        <w:t xml:space="preserve"> and support needs fall outside of the client-specific</w:t>
      </w:r>
      <w:r w:rsidR="00570543">
        <w:rPr>
          <w:rFonts w:ascii="Calibri" w:hAnsi="Calibri" w:cs="Calibri"/>
          <w:color w:val="000000" w:themeColor="text1"/>
          <w:sz w:val="24"/>
          <w:szCs w:val="24"/>
        </w:rPr>
        <w:t xml:space="preserve"> </w:t>
      </w:r>
      <w:r w:rsidRPr="00DF37B6">
        <w:rPr>
          <w:rFonts w:ascii="Calibri" w:hAnsi="Calibri" w:cs="Calibri"/>
          <w:color w:val="000000" w:themeColor="text1"/>
          <w:sz w:val="24"/>
          <w:szCs w:val="24"/>
        </w:rPr>
        <w:t xml:space="preserve">assessment teams </w:t>
      </w:r>
      <w:r w:rsidR="00570543">
        <w:rPr>
          <w:rFonts w:ascii="Calibri" w:hAnsi="Calibri" w:cs="Calibri"/>
          <w:color w:val="000000" w:themeColor="text1"/>
          <w:sz w:val="24"/>
          <w:szCs w:val="24"/>
        </w:rPr>
        <w:t>such as learning disability</w:t>
      </w:r>
      <w:r w:rsidRPr="00DF37B6">
        <w:rPr>
          <w:rFonts w:ascii="Calibri" w:hAnsi="Calibri" w:cs="Calibri"/>
          <w:color w:val="000000" w:themeColor="text1"/>
          <w:sz w:val="24"/>
          <w:szCs w:val="24"/>
        </w:rPr>
        <w:t xml:space="preserve">, </w:t>
      </w:r>
      <w:r w:rsidR="00570543">
        <w:rPr>
          <w:rFonts w:ascii="Calibri" w:hAnsi="Calibri" w:cs="Calibri"/>
          <w:color w:val="000000" w:themeColor="text1"/>
          <w:sz w:val="24"/>
          <w:szCs w:val="24"/>
        </w:rPr>
        <w:t xml:space="preserve">mental health, physical disability </w:t>
      </w:r>
      <w:r w:rsidRPr="00DF37B6">
        <w:rPr>
          <w:rFonts w:ascii="Calibri" w:hAnsi="Calibri" w:cs="Calibri"/>
          <w:color w:val="000000" w:themeColor="text1"/>
          <w:sz w:val="24"/>
          <w:szCs w:val="24"/>
        </w:rPr>
        <w:t>etc. People who are like</w:t>
      </w:r>
      <w:r w:rsidR="00570543">
        <w:rPr>
          <w:rFonts w:ascii="Calibri" w:hAnsi="Calibri" w:cs="Calibri"/>
          <w:color w:val="000000" w:themeColor="text1"/>
          <w:sz w:val="24"/>
          <w:szCs w:val="24"/>
        </w:rPr>
        <w:t>ly</w:t>
      </w:r>
      <w:r w:rsidRPr="00DF37B6">
        <w:rPr>
          <w:rFonts w:ascii="Calibri" w:hAnsi="Calibri" w:cs="Calibri"/>
          <w:color w:val="000000" w:themeColor="text1"/>
          <w:sz w:val="24"/>
          <w:szCs w:val="24"/>
        </w:rPr>
        <w:t xml:space="preserve"> to have needs in areas such as:</w:t>
      </w:r>
    </w:p>
    <w:p w14:paraId="15908888" w14:textId="77777777" w:rsidR="00570543" w:rsidRPr="00DF37B6" w:rsidRDefault="00570543" w:rsidP="00C32E2F">
      <w:pPr>
        <w:autoSpaceDE w:val="0"/>
        <w:autoSpaceDN w:val="0"/>
        <w:adjustRightInd w:val="0"/>
        <w:spacing w:after="0" w:line="240" w:lineRule="auto"/>
        <w:rPr>
          <w:rFonts w:ascii="Calibri" w:hAnsi="Calibri" w:cs="Calibri"/>
          <w:color w:val="000000" w:themeColor="text1"/>
          <w:sz w:val="24"/>
          <w:szCs w:val="24"/>
        </w:rPr>
      </w:pPr>
    </w:p>
    <w:p w14:paraId="52636B86"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Self-neglect</w:t>
      </w:r>
    </w:p>
    <w:p w14:paraId="4B20D277"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Hoarding</w:t>
      </w:r>
    </w:p>
    <w:p w14:paraId="45370775"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Vulnerability and abuse (domestic violence, cuckooing)</w:t>
      </w:r>
    </w:p>
    <w:p w14:paraId="271DD104" w14:textId="47A44402"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Anti-social behaviour</w:t>
      </w:r>
    </w:p>
    <w:p w14:paraId="3DE84FF5"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Alcohol and substance misuse</w:t>
      </w:r>
    </w:p>
    <w:p w14:paraId="14504B1D" w14:textId="03D1EF06" w:rsidR="00C32E2F"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Tenancy sustainment</w:t>
      </w:r>
    </w:p>
    <w:p w14:paraId="27CB7B0B" w14:textId="77777777" w:rsidR="00570543" w:rsidRPr="00DF37B6" w:rsidRDefault="00570543" w:rsidP="00C32E2F">
      <w:pPr>
        <w:autoSpaceDE w:val="0"/>
        <w:autoSpaceDN w:val="0"/>
        <w:adjustRightInd w:val="0"/>
        <w:spacing w:after="0" w:line="240" w:lineRule="auto"/>
        <w:rPr>
          <w:rFonts w:ascii="Calibri" w:hAnsi="Calibri" w:cs="Calibri"/>
          <w:color w:val="000000" w:themeColor="text1"/>
          <w:sz w:val="24"/>
          <w:szCs w:val="24"/>
        </w:rPr>
      </w:pPr>
    </w:p>
    <w:p w14:paraId="675E5A98" w14:textId="443C21DF" w:rsidR="00C32E2F"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The team will (as needed):</w:t>
      </w:r>
    </w:p>
    <w:p w14:paraId="51EC4FC9" w14:textId="77777777" w:rsidR="00570543" w:rsidRPr="00DF37B6" w:rsidRDefault="00570543" w:rsidP="00C32E2F">
      <w:pPr>
        <w:autoSpaceDE w:val="0"/>
        <w:autoSpaceDN w:val="0"/>
        <w:adjustRightInd w:val="0"/>
        <w:spacing w:after="0" w:line="240" w:lineRule="auto"/>
        <w:rPr>
          <w:rFonts w:ascii="Calibri" w:hAnsi="Calibri" w:cs="Calibri"/>
          <w:color w:val="000000" w:themeColor="text1"/>
          <w:sz w:val="24"/>
          <w:szCs w:val="24"/>
        </w:rPr>
      </w:pPr>
    </w:p>
    <w:p w14:paraId="29C668DD" w14:textId="0008838C"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SymbolMT" w:hAnsi="SymbolMT" w:cs="SymbolMT"/>
          <w:color w:val="000000" w:themeColor="text1"/>
          <w:sz w:val="24"/>
          <w:szCs w:val="24"/>
        </w:rPr>
        <w:t xml:space="preserve">• </w:t>
      </w:r>
      <w:r w:rsidRPr="00DF37B6">
        <w:rPr>
          <w:rFonts w:ascii="Calibri" w:hAnsi="Calibri" w:cs="Calibri"/>
          <w:color w:val="000000" w:themeColor="text1"/>
          <w:sz w:val="24"/>
          <w:szCs w:val="24"/>
        </w:rPr>
        <w:t xml:space="preserve">Assess needs, which might include an </w:t>
      </w:r>
      <w:r w:rsidR="00570543">
        <w:rPr>
          <w:rFonts w:ascii="Calibri" w:hAnsi="Calibri" w:cs="Calibri"/>
          <w:color w:val="000000" w:themeColor="text1"/>
          <w:sz w:val="24"/>
          <w:szCs w:val="24"/>
        </w:rPr>
        <w:t>a</w:t>
      </w:r>
      <w:r w:rsidRPr="00DF37B6">
        <w:rPr>
          <w:rFonts w:ascii="Calibri" w:hAnsi="Calibri" w:cs="Calibri"/>
          <w:color w:val="000000" w:themeColor="text1"/>
          <w:sz w:val="24"/>
          <w:szCs w:val="24"/>
        </w:rPr>
        <w:t xml:space="preserve">dult </w:t>
      </w:r>
      <w:r w:rsidR="00570543">
        <w:rPr>
          <w:rFonts w:ascii="Calibri" w:hAnsi="Calibri" w:cs="Calibri"/>
          <w:color w:val="000000" w:themeColor="text1"/>
          <w:sz w:val="24"/>
          <w:szCs w:val="24"/>
        </w:rPr>
        <w:t>s</w:t>
      </w:r>
      <w:r w:rsidRPr="00DF37B6">
        <w:rPr>
          <w:rFonts w:ascii="Calibri" w:hAnsi="Calibri" w:cs="Calibri"/>
          <w:color w:val="000000" w:themeColor="text1"/>
          <w:sz w:val="24"/>
          <w:szCs w:val="24"/>
        </w:rPr>
        <w:t xml:space="preserve">ocial </w:t>
      </w:r>
      <w:r w:rsidR="00570543">
        <w:rPr>
          <w:rFonts w:ascii="Calibri" w:hAnsi="Calibri" w:cs="Calibri"/>
          <w:color w:val="000000" w:themeColor="text1"/>
          <w:sz w:val="24"/>
          <w:szCs w:val="24"/>
        </w:rPr>
        <w:t>c</w:t>
      </w:r>
      <w:r w:rsidRPr="00DF37B6">
        <w:rPr>
          <w:rFonts w:ascii="Calibri" w:hAnsi="Calibri" w:cs="Calibri"/>
          <w:color w:val="000000" w:themeColor="text1"/>
          <w:sz w:val="24"/>
          <w:szCs w:val="24"/>
        </w:rPr>
        <w:t>are assessment</w:t>
      </w:r>
    </w:p>
    <w:p w14:paraId="3BB1B27D"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SymbolMT" w:hAnsi="SymbolMT" w:cs="SymbolMT"/>
          <w:color w:val="000000" w:themeColor="text1"/>
          <w:sz w:val="24"/>
          <w:szCs w:val="24"/>
        </w:rPr>
        <w:t xml:space="preserve">• </w:t>
      </w:r>
      <w:r w:rsidRPr="00DF37B6">
        <w:rPr>
          <w:rFonts w:ascii="Calibri" w:hAnsi="Calibri" w:cs="Calibri"/>
          <w:color w:val="000000" w:themeColor="text1"/>
          <w:sz w:val="24"/>
          <w:szCs w:val="24"/>
        </w:rPr>
        <w:t>Work jointly with involved agencies to assess and manage risk</w:t>
      </w:r>
    </w:p>
    <w:p w14:paraId="2B1934D6"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SymbolMT" w:hAnsi="SymbolMT" w:cs="SymbolMT"/>
          <w:color w:val="000000" w:themeColor="text1"/>
          <w:sz w:val="24"/>
          <w:szCs w:val="24"/>
        </w:rPr>
        <w:t xml:space="preserve">• </w:t>
      </w:r>
      <w:r w:rsidRPr="00DF37B6">
        <w:rPr>
          <w:rFonts w:ascii="Calibri" w:hAnsi="Calibri" w:cs="Calibri"/>
          <w:color w:val="000000" w:themeColor="text1"/>
          <w:sz w:val="24"/>
          <w:szCs w:val="24"/>
        </w:rPr>
        <w:t>Create and work through a tailored support plan or commission support packages</w:t>
      </w:r>
    </w:p>
    <w:p w14:paraId="60DDF752" w14:textId="4068A5FA"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SymbolMT" w:hAnsi="SymbolMT" w:cs="SymbolMT"/>
          <w:color w:val="000000" w:themeColor="text1"/>
          <w:sz w:val="24"/>
          <w:szCs w:val="24"/>
        </w:rPr>
        <w:t xml:space="preserve">• </w:t>
      </w:r>
      <w:r w:rsidRPr="00DF37B6">
        <w:rPr>
          <w:rFonts w:ascii="Calibri" w:hAnsi="Calibri" w:cs="Calibri"/>
          <w:color w:val="000000" w:themeColor="text1"/>
          <w:sz w:val="24"/>
          <w:szCs w:val="24"/>
        </w:rPr>
        <w:t>Refer to</w:t>
      </w:r>
      <w:r w:rsidR="00570543">
        <w:rPr>
          <w:rFonts w:ascii="Calibri" w:hAnsi="Calibri" w:cs="Calibri"/>
          <w:color w:val="000000" w:themeColor="text1"/>
          <w:sz w:val="24"/>
          <w:szCs w:val="24"/>
        </w:rPr>
        <w:t>,</w:t>
      </w:r>
      <w:r w:rsidRPr="00DF37B6">
        <w:rPr>
          <w:rFonts w:ascii="Calibri" w:hAnsi="Calibri" w:cs="Calibri"/>
          <w:color w:val="000000" w:themeColor="text1"/>
          <w:sz w:val="24"/>
          <w:szCs w:val="24"/>
        </w:rPr>
        <w:t xml:space="preserve"> and work with, relevant specialist support services </w:t>
      </w:r>
      <w:r w:rsidR="00570543">
        <w:rPr>
          <w:rFonts w:ascii="Calibri" w:hAnsi="Calibri" w:cs="Calibri"/>
          <w:color w:val="000000" w:themeColor="text1"/>
          <w:sz w:val="24"/>
          <w:szCs w:val="24"/>
        </w:rPr>
        <w:t>such as</w:t>
      </w:r>
      <w:r w:rsidRPr="00DF37B6">
        <w:rPr>
          <w:rFonts w:ascii="Calibri" w:hAnsi="Calibri" w:cs="Calibri"/>
          <w:color w:val="000000" w:themeColor="text1"/>
          <w:sz w:val="24"/>
          <w:szCs w:val="24"/>
        </w:rPr>
        <w:t xml:space="preserve"> MK ARC, CNWL </w:t>
      </w:r>
      <w:r w:rsidR="00570543">
        <w:rPr>
          <w:rFonts w:ascii="Calibri" w:hAnsi="Calibri" w:cs="Calibri"/>
          <w:color w:val="000000" w:themeColor="text1"/>
          <w:sz w:val="24"/>
          <w:szCs w:val="24"/>
        </w:rPr>
        <w:t>m</w:t>
      </w:r>
      <w:r w:rsidRPr="00DF37B6">
        <w:rPr>
          <w:rFonts w:ascii="Calibri" w:hAnsi="Calibri" w:cs="Calibri"/>
          <w:color w:val="000000" w:themeColor="text1"/>
          <w:sz w:val="24"/>
          <w:szCs w:val="24"/>
        </w:rPr>
        <w:t>ental</w:t>
      </w:r>
      <w:r w:rsidR="00570543">
        <w:rPr>
          <w:rFonts w:ascii="Calibri" w:hAnsi="Calibri" w:cs="Calibri"/>
          <w:color w:val="000000" w:themeColor="text1"/>
          <w:sz w:val="24"/>
          <w:szCs w:val="24"/>
        </w:rPr>
        <w:t xml:space="preserve"> h</w:t>
      </w:r>
      <w:r w:rsidRPr="00DF37B6">
        <w:rPr>
          <w:rFonts w:ascii="Calibri" w:hAnsi="Calibri" w:cs="Calibri"/>
          <w:color w:val="000000" w:themeColor="text1"/>
          <w:sz w:val="24"/>
          <w:szCs w:val="24"/>
        </w:rPr>
        <w:t xml:space="preserve">ealth </w:t>
      </w:r>
      <w:r w:rsidR="00570543">
        <w:rPr>
          <w:rFonts w:ascii="Calibri" w:hAnsi="Calibri" w:cs="Calibri"/>
          <w:color w:val="000000" w:themeColor="text1"/>
          <w:sz w:val="24"/>
          <w:szCs w:val="24"/>
        </w:rPr>
        <w:t>s</w:t>
      </w:r>
      <w:r w:rsidRPr="00DF37B6">
        <w:rPr>
          <w:rFonts w:ascii="Calibri" w:hAnsi="Calibri" w:cs="Calibri"/>
          <w:color w:val="000000" w:themeColor="text1"/>
          <w:sz w:val="24"/>
          <w:szCs w:val="24"/>
        </w:rPr>
        <w:t>ervices</w:t>
      </w:r>
      <w:r w:rsidR="00570543">
        <w:rPr>
          <w:rFonts w:ascii="Calibri" w:hAnsi="Calibri" w:cs="Calibri"/>
          <w:color w:val="000000" w:themeColor="text1"/>
          <w:sz w:val="24"/>
          <w:szCs w:val="24"/>
        </w:rPr>
        <w:t xml:space="preserve"> and</w:t>
      </w:r>
      <w:r w:rsidRPr="00DF37B6">
        <w:rPr>
          <w:rFonts w:ascii="Calibri" w:hAnsi="Calibri" w:cs="Calibri"/>
          <w:color w:val="000000" w:themeColor="text1"/>
          <w:sz w:val="24"/>
          <w:szCs w:val="24"/>
        </w:rPr>
        <w:t xml:space="preserve"> </w:t>
      </w:r>
      <w:r w:rsidR="00570543">
        <w:rPr>
          <w:rFonts w:ascii="Calibri" w:hAnsi="Calibri" w:cs="Calibri"/>
          <w:color w:val="000000" w:themeColor="text1"/>
          <w:sz w:val="24"/>
          <w:szCs w:val="24"/>
        </w:rPr>
        <w:t>n</w:t>
      </w:r>
      <w:r w:rsidRPr="00DF37B6">
        <w:rPr>
          <w:rFonts w:ascii="Calibri" w:hAnsi="Calibri" w:cs="Calibri"/>
          <w:color w:val="000000" w:themeColor="text1"/>
          <w:sz w:val="24"/>
          <w:szCs w:val="24"/>
        </w:rPr>
        <w:t xml:space="preserve">eighbourhood </w:t>
      </w:r>
      <w:r w:rsidR="00570543">
        <w:rPr>
          <w:rFonts w:ascii="Calibri" w:hAnsi="Calibri" w:cs="Calibri"/>
          <w:color w:val="000000" w:themeColor="text1"/>
          <w:sz w:val="24"/>
          <w:szCs w:val="24"/>
        </w:rPr>
        <w:t>e</w:t>
      </w:r>
      <w:r w:rsidRPr="00DF37B6">
        <w:rPr>
          <w:rFonts w:ascii="Calibri" w:hAnsi="Calibri" w:cs="Calibri"/>
          <w:color w:val="000000" w:themeColor="text1"/>
          <w:sz w:val="24"/>
          <w:szCs w:val="24"/>
        </w:rPr>
        <w:t xml:space="preserve">mployment </w:t>
      </w:r>
      <w:r w:rsidR="00570543">
        <w:rPr>
          <w:rFonts w:ascii="Calibri" w:hAnsi="Calibri" w:cs="Calibri"/>
          <w:color w:val="000000" w:themeColor="text1"/>
          <w:sz w:val="24"/>
          <w:szCs w:val="24"/>
        </w:rPr>
        <w:t>p</w:t>
      </w:r>
      <w:r w:rsidRPr="00DF37B6">
        <w:rPr>
          <w:rFonts w:ascii="Calibri" w:hAnsi="Calibri" w:cs="Calibri"/>
          <w:color w:val="000000" w:themeColor="text1"/>
          <w:sz w:val="24"/>
          <w:szCs w:val="24"/>
        </w:rPr>
        <w:t>rogramme</w:t>
      </w:r>
      <w:r w:rsidR="00570543">
        <w:rPr>
          <w:rFonts w:ascii="Calibri" w:hAnsi="Calibri" w:cs="Calibri"/>
          <w:color w:val="000000" w:themeColor="text1"/>
          <w:sz w:val="24"/>
          <w:szCs w:val="24"/>
        </w:rPr>
        <w:t xml:space="preserve"> services</w:t>
      </w:r>
    </w:p>
    <w:p w14:paraId="3E65EBAB" w14:textId="09B44496" w:rsidR="00C32E2F" w:rsidRDefault="00570543" w:rsidP="00C32E2F">
      <w:pPr>
        <w:autoSpaceDE w:val="0"/>
        <w:autoSpaceDN w:val="0"/>
        <w:adjustRightInd w:val="0"/>
        <w:spacing w:after="0" w:line="240" w:lineRule="auto"/>
        <w:rPr>
          <w:rFonts w:ascii="Calibri" w:hAnsi="Calibri" w:cs="Calibri"/>
          <w:color w:val="000000" w:themeColor="text1"/>
          <w:sz w:val="24"/>
          <w:szCs w:val="24"/>
        </w:rPr>
      </w:pPr>
      <w:r>
        <w:rPr>
          <w:rFonts w:ascii="SymbolMT" w:hAnsi="SymbolMT" w:cs="SymbolMT"/>
          <w:color w:val="000000" w:themeColor="text1"/>
          <w:sz w:val="24"/>
          <w:szCs w:val="24"/>
        </w:rPr>
        <w:t xml:space="preserve"> </w:t>
      </w:r>
      <w:r w:rsidR="00C32E2F" w:rsidRPr="00DF37B6">
        <w:rPr>
          <w:rFonts w:ascii="SymbolMT" w:hAnsi="SymbolMT" w:cs="SymbolMT"/>
          <w:color w:val="000000" w:themeColor="text1"/>
          <w:sz w:val="24"/>
          <w:szCs w:val="24"/>
        </w:rPr>
        <w:t xml:space="preserve">• </w:t>
      </w:r>
      <w:r w:rsidR="00C32E2F" w:rsidRPr="00DF37B6">
        <w:rPr>
          <w:rFonts w:ascii="Calibri" w:hAnsi="Calibri" w:cs="Calibri"/>
          <w:color w:val="000000" w:themeColor="text1"/>
          <w:sz w:val="24"/>
          <w:szCs w:val="24"/>
        </w:rPr>
        <w:t>Support to access welfare benefits, reduce fuel and food poverty</w:t>
      </w:r>
    </w:p>
    <w:p w14:paraId="63B7DD05" w14:textId="77777777" w:rsidR="00570543" w:rsidRPr="00DF37B6" w:rsidRDefault="00570543" w:rsidP="00C32E2F">
      <w:pPr>
        <w:autoSpaceDE w:val="0"/>
        <w:autoSpaceDN w:val="0"/>
        <w:adjustRightInd w:val="0"/>
        <w:spacing w:after="0" w:line="240" w:lineRule="auto"/>
        <w:rPr>
          <w:rFonts w:ascii="Calibri" w:hAnsi="Calibri" w:cs="Calibri"/>
          <w:color w:val="000000" w:themeColor="text1"/>
          <w:sz w:val="24"/>
          <w:szCs w:val="24"/>
        </w:rPr>
      </w:pPr>
    </w:p>
    <w:p w14:paraId="670ECD1F" w14:textId="1AE2EF25"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 xml:space="preserve">The tenancy sustainment element of the service, funded by the </w:t>
      </w:r>
      <w:r w:rsidR="00570543">
        <w:rPr>
          <w:rFonts w:ascii="Calibri" w:hAnsi="Calibri" w:cs="Calibri"/>
          <w:color w:val="000000" w:themeColor="text1"/>
          <w:sz w:val="24"/>
          <w:szCs w:val="24"/>
        </w:rPr>
        <w:t>h</w:t>
      </w:r>
      <w:r w:rsidRPr="00DF37B6">
        <w:rPr>
          <w:rFonts w:ascii="Calibri" w:hAnsi="Calibri" w:cs="Calibri"/>
          <w:color w:val="000000" w:themeColor="text1"/>
          <w:sz w:val="24"/>
          <w:szCs w:val="24"/>
        </w:rPr>
        <w:t xml:space="preserve">ousing </w:t>
      </w:r>
      <w:r w:rsidR="00570543">
        <w:rPr>
          <w:rFonts w:ascii="Calibri" w:hAnsi="Calibri" w:cs="Calibri"/>
          <w:color w:val="000000" w:themeColor="text1"/>
          <w:sz w:val="24"/>
          <w:szCs w:val="24"/>
        </w:rPr>
        <w:t>r</w:t>
      </w:r>
      <w:r w:rsidRPr="00DF37B6">
        <w:rPr>
          <w:rFonts w:ascii="Calibri" w:hAnsi="Calibri" w:cs="Calibri"/>
          <w:color w:val="000000" w:themeColor="text1"/>
          <w:sz w:val="24"/>
          <w:szCs w:val="24"/>
        </w:rPr>
        <w:t xml:space="preserve">evenue </w:t>
      </w:r>
      <w:r w:rsidR="00570543">
        <w:rPr>
          <w:rFonts w:ascii="Calibri" w:hAnsi="Calibri" w:cs="Calibri"/>
          <w:color w:val="000000" w:themeColor="text1"/>
          <w:sz w:val="24"/>
          <w:szCs w:val="24"/>
        </w:rPr>
        <w:t>a</w:t>
      </w:r>
      <w:r w:rsidRPr="00DF37B6">
        <w:rPr>
          <w:rFonts w:ascii="Calibri" w:hAnsi="Calibri" w:cs="Calibri"/>
          <w:color w:val="000000" w:themeColor="text1"/>
          <w:sz w:val="24"/>
          <w:szCs w:val="24"/>
        </w:rPr>
        <w:t>ccount</w:t>
      </w:r>
    </w:p>
    <w:p w14:paraId="3E2DC55A" w14:textId="214FE01A" w:rsidR="008A1B71"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lastRenderedPageBreak/>
        <w:t>(HRA), work with</w:t>
      </w:r>
      <w:r w:rsidR="00570543">
        <w:rPr>
          <w:rFonts w:ascii="Calibri" w:hAnsi="Calibri" w:cs="Calibri"/>
          <w:color w:val="000000" w:themeColor="text1"/>
          <w:sz w:val="24"/>
          <w:szCs w:val="24"/>
        </w:rPr>
        <w:t xml:space="preserve"> Milton Keynes Council</w:t>
      </w:r>
      <w:r w:rsidRPr="00DF37B6">
        <w:rPr>
          <w:rFonts w:ascii="Calibri" w:hAnsi="Calibri" w:cs="Calibri"/>
          <w:color w:val="000000" w:themeColor="text1"/>
          <w:sz w:val="24"/>
          <w:szCs w:val="24"/>
        </w:rPr>
        <w:t xml:space="preserve"> tenants </w:t>
      </w:r>
      <w:r w:rsidR="00DF37B6" w:rsidRPr="00DF37B6">
        <w:rPr>
          <w:rFonts w:ascii="Calibri" w:hAnsi="Calibri" w:cs="Calibri"/>
          <w:color w:val="000000" w:themeColor="text1"/>
          <w:sz w:val="24"/>
          <w:szCs w:val="24"/>
        </w:rPr>
        <w:t>whose</w:t>
      </w:r>
      <w:r w:rsidRPr="00DF37B6">
        <w:rPr>
          <w:rFonts w:ascii="Calibri" w:hAnsi="Calibri" w:cs="Calibri"/>
          <w:color w:val="000000" w:themeColor="text1"/>
          <w:sz w:val="24"/>
          <w:szCs w:val="24"/>
        </w:rPr>
        <w:t xml:space="preserve"> tenancy is (or could be) at risk due to any of the complex</w:t>
      </w:r>
      <w:r w:rsidR="008A1B71" w:rsidRPr="00DF37B6">
        <w:rPr>
          <w:rFonts w:ascii="Calibri" w:hAnsi="Calibri" w:cs="Calibri"/>
          <w:color w:val="000000" w:themeColor="text1"/>
          <w:sz w:val="24"/>
          <w:szCs w:val="24"/>
        </w:rPr>
        <w:t xml:space="preserve"> </w:t>
      </w:r>
      <w:r w:rsidRPr="00DF37B6">
        <w:rPr>
          <w:rFonts w:ascii="Calibri" w:hAnsi="Calibri" w:cs="Calibri"/>
          <w:color w:val="000000" w:themeColor="text1"/>
          <w:sz w:val="24"/>
          <w:szCs w:val="24"/>
        </w:rPr>
        <w:t xml:space="preserve">challenges listed above. </w:t>
      </w:r>
    </w:p>
    <w:p w14:paraId="1054F87A" w14:textId="77777777" w:rsidR="00BD666D" w:rsidRPr="00DF37B6" w:rsidRDefault="00BD666D" w:rsidP="00C32E2F">
      <w:pPr>
        <w:autoSpaceDE w:val="0"/>
        <w:autoSpaceDN w:val="0"/>
        <w:adjustRightInd w:val="0"/>
        <w:spacing w:after="0" w:line="240" w:lineRule="auto"/>
        <w:rPr>
          <w:rFonts w:ascii="Calibri" w:hAnsi="Calibri" w:cs="Calibri"/>
          <w:color w:val="000000" w:themeColor="text1"/>
          <w:sz w:val="24"/>
          <w:szCs w:val="24"/>
        </w:rPr>
      </w:pPr>
    </w:p>
    <w:p w14:paraId="44A0285E" w14:textId="76C4E41A" w:rsidR="00C32E2F"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The HRA funded posts require performance measures to be reported</w:t>
      </w:r>
      <w:r w:rsidR="008A1B71" w:rsidRPr="00DF37B6">
        <w:rPr>
          <w:rFonts w:ascii="Calibri" w:hAnsi="Calibri" w:cs="Calibri"/>
          <w:color w:val="000000" w:themeColor="text1"/>
          <w:sz w:val="24"/>
          <w:szCs w:val="24"/>
        </w:rPr>
        <w:t xml:space="preserve"> </w:t>
      </w:r>
      <w:r w:rsidRPr="00DF37B6">
        <w:rPr>
          <w:rFonts w:ascii="Calibri" w:hAnsi="Calibri" w:cs="Calibri"/>
          <w:color w:val="000000" w:themeColor="text1"/>
          <w:sz w:val="24"/>
          <w:szCs w:val="24"/>
        </w:rPr>
        <w:t xml:space="preserve">on as agreed in the </w:t>
      </w:r>
      <w:r w:rsidR="00BD666D">
        <w:rPr>
          <w:rFonts w:ascii="Calibri" w:hAnsi="Calibri" w:cs="Calibri"/>
          <w:color w:val="000000" w:themeColor="text1"/>
          <w:sz w:val="24"/>
          <w:szCs w:val="24"/>
        </w:rPr>
        <w:t>service level agreement (SLA)</w:t>
      </w:r>
      <w:r w:rsidRPr="00DF37B6">
        <w:rPr>
          <w:rFonts w:ascii="Calibri" w:hAnsi="Calibri" w:cs="Calibri"/>
          <w:color w:val="000000" w:themeColor="text1"/>
          <w:sz w:val="24"/>
          <w:szCs w:val="24"/>
        </w:rPr>
        <w:t>.</w:t>
      </w:r>
    </w:p>
    <w:p w14:paraId="7A6FB124" w14:textId="77777777" w:rsidR="00BD666D" w:rsidRPr="00DF37B6" w:rsidRDefault="00BD666D" w:rsidP="00C32E2F">
      <w:pPr>
        <w:autoSpaceDE w:val="0"/>
        <w:autoSpaceDN w:val="0"/>
        <w:adjustRightInd w:val="0"/>
        <w:spacing w:after="0" w:line="240" w:lineRule="auto"/>
        <w:rPr>
          <w:rFonts w:ascii="Calibri" w:hAnsi="Calibri" w:cs="Calibri"/>
          <w:color w:val="000000" w:themeColor="text1"/>
          <w:sz w:val="24"/>
          <w:szCs w:val="24"/>
        </w:rPr>
      </w:pPr>
    </w:p>
    <w:p w14:paraId="4F397D3B"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CST will offer open ended support until the person is engaging with a functioning support</w:t>
      </w:r>
    </w:p>
    <w:p w14:paraId="6B862D87"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network, including accessing services and support to underpin sustaining their health and</w:t>
      </w:r>
    </w:p>
    <w:p w14:paraId="158D7FDE" w14:textId="77777777" w:rsidR="00C32E2F" w:rsidRPr="00DF37B6" w:rsidRDefault="00C32E2F" w:rsidP="00C32E2F">
      <w:pPr>
        <w:autoSpaceDE w:val="0"/>
        <w:autoSpaceDN w:val="0"/>
        <w:adjustRightInd w:val="0"/>
        <w:spacing w:after="0" w:line="240" w:lineRule="auto"/>
        <w:rPr>
          <w:rFonts w:ascii="Calibri" w:hAnsi="Calibri" w:cs="Calibri"/>
          <w:color w:val="000000" w:themeColor="text1"/>
          <w:sz w:val="24"/>
          <w:szCs w:val="24"/>
        </w:rPr>
      </w:pPr>
      <w:r w:rsidRPr="00DF37B6">
        <w:rPr>
          <w:rFonts w:ascii="Calibri" w:hAnsi="Calibri" w:cs="Calibri"/>
          <w:color w:val="000000" w:themeColor="text1"/>
          <w:sz w:val="24"/>
          <w:szCs w:val="24"/>
        </w:rPr>
        <w:t>home.</w:t>
      </w:r>
    </w:p>
    <w:p w14:paraId="48A018D1" w14:textId="77777777" w:rsidR="00C32E2F" w:rsidRDefault="00C32E2F" w:rsidP="005746F8"/>
    <w:p w14:paraId="4BF87D57" w14:textId="430DB1C1" w:rsidR="005746F8" w:rsidRPr="00BD666D" w:rsidRDefault="00BD666D" w:rsidP="005746F8">
      <w:pPr>
        <w:rPr>
          <w:b/>
          <w:bCs/>
        </w:rPr>
      </w:pPr>
      <w:r w:rsidRPr="00BD666D">
        <w:rPr>
          <w:b/>
          <w:bCs/>
        </w:rPr>
        <w:t xml:space="preserve">CST </w:t>
      </w:r>
      <w:r w:rsidR="00541017" w:rsidRPr="00BD666D">
        <w:rPr>
          <w:b/>
          <w:bCs/>
        </w:rPr>
        <w:t>Structure</w:t>
      </w:r>
      <w:r w:rsidRPr="00BD666D">
        <w:rPr>
          <w:b/>
          <w:bCs/>
        </w:rPr>
        <w:t>:</w:t>
      </w:r>
    </w:p>
    <w:p w14:paraId="47F466A7" w14:textId="4DF6AE59" w:rsidR="00541017" w:rsidRDefault="00541017" w:rsidP="005746F8">
      <w:r>
        <w:t>This is evolving as we look at the scope of the service, presently we have:</w:t>
      </w:r>
    </w:p>
    <w:p w14:paraId="0B8B7B4E" w14:textId="3113B67F" w:rsidR="00541017" w:rsidRDefault="00541017" w:rsidP="005746F8">
      <w:r>
        <w:t>1 Team Manager</w:t>
      </w:r>
    </w:p>
    <w:p w14:paraId="5C4CED51" w14:textId="00C011ED" w:rsidR="00541017" w:rsidRDefault="00541017" w:rsidP="005746F8">
      <w:r>
        <w:t>4 Social Workers</w:t>
      </w:r>
      <w:r w:rsidR="00E548BF">
        <w:t xml:space="preserve"> </w:t>
      </w:r>
    </w:p>
    <w:p w14:paraId="69F5ADB6" w14:textId="75062170" w:rsidR="00541017" w:rsidRDefault="00227B75" w:rsidP="005746F8">
      <w:r>
        <w:t>3</w:t>
      </w:r>
      <w:r w:rsidR="00541017">
        <w:t xml:space="preserve"> Support Workers.</w:t>
      </w:r>
    </w:p>
    <w:p w14:paraId="10066936" w14:textId="0FAE277E" w:rsidR="00541017" w:rsidRDefault="00541017" w:rsidP="005746F8">
      <w:r>
        <w:t xml:space="preserve">2 Housing Welfare officers </w:t>
      </w:r>
      <w:r w:rsidR="00C8424E">
        <w:t>who look at benefit entitlement and ensure that the relevant benefits have been applied for.</w:t>
      </w:r>
    </w:p>
    <w:p w14:paraId="79F6FABA" w14:textId="7615B7C8" w:rsidR="00541017" w:rsidRDefault="00541017" w:rsidP="005746F8">
      <w:r>
        <w:t xml:space="preserve">2 Tenancy sustainment Officers </w:t>
      </w:r>
    </w:p>
    <w:p w14:paraId="2AD8E7C9" w14:textId="7C4E14B7" w:rsidR="00541017" w:rsidRPr="00BD666D" w:rsidRDefault="005E3C73" w:rsidP="005746F8">
      <w:pPr>
        <w:rPr>
          <w:b/>
          <w:bCs/>
        </w:rPr>
      </w:pPr>
      <w:r w:rsidRPr="00BD666D">
        <w:rPr>
          <w:b/>
          <w:bCs/>
        </w:rPr>
        <w:t>Referral process</w:t>
      </w:r>
    </w:p>
    <w:p w14:paraId="6033EDA8" w14:textId="5B66410F" w:rsidR="005E3C73" w:rsidRDefault="005E3C73" w:rsidP="005746F8">
      <w:r>
        <w:t>All referrals will be through the usual referral pathway:</w:t>
      </w:r>
    </w:p>
    <w:p w14:paraId="7CDAC891" w14:textId="1FBA2D36" w:rsidR="005E3C73" w:rsidRDefault="00C8424E" w:rsidP="005746F8">
      <w:hyperlink r:id="rId5" w:history="1">
        <w:r w:rsidR="005E3C73">
          <w:rPr>
            <w:rStyle w:val="Hyperlink"/>
          </w:rPr>
          <w:t>https://mycouncil.milton-keynes.gov.uk/en/AchieveForms/?form_uri=sandbox-publish://AF-Process-d8f6a340-aae8-417b-accf-70f4c2dcecd8/AF-Stage-89da5b0e-97b6-4d4d-b95c-fbb881618e76/definition.json&amp;redirectlink=%2F&amp;cancelRedirectLink=%2F&amp;category=AF-Category-cf33766a-78f8-4e66-8e3e-4c6c004d857c&amp;noLoginPrompt=1&amp;accept=yes</w:t>
        </w:r>
      </w:hyperlink>
      <w:r w:rsidR="005E3C73">
        <w:t xml:space="preserve"> </w:t>
      </w:r>
    </w:p>
    <w:p w14:paraId="5249D1A3" w14:textId="4F5FF286" w:rsidR="005E3C73" w:rsidRDefault="005E3C73" w:rsidP="005746F8">
      <w:pPr>
        <w:rPr>
          <w:color w:val="000000" w:themeColor="text1"/>
        </w:rPr>
      </w:pPr>
      <w:r w:rsidRPr="005E3C73">
        <w:rPr>
          <w:color w:val="000000" w:themeColor="text1"/>
        </w:rPr>
        <w:t xml:space="preserve">When completing the referral </w:t>
      </w:r>
      <w:r>
        <w:rPr>
          <w:color w:val="000000" w:themeColor="text1"/>
        </w:rPr>
        <w:t>particular emphasis</w:t>
      </w:r>
      <w:r w:rsidR="00755F80">
        <w:rPr>
          <w:color w:val="000000" w:themeColor="text1"/>
        </w:rPr>
        <w:t xml:space="preserve"> and consideration</w:t>
      </w:r>
      <w:r>
        <w:rPr>
          <w:color w:val="000000" w:themeColor="text1"/>
        </w:rPr>
        <w:t xml:space="preserve"> needs to be </w:t>
      </w:r>
      <w:r w:rsidR="00755F80">
        <w:rPr>
          <w:color w:val="000000" w:themeColor="text1"/>
        </w:rPr>
        <w:t xml:space="preserve">given </w:t>
      </w:r>
      <w:r w:rsidR="00307F15">
        <w:rPr>
          <w:color w:val="000000" w:themeColor="text1"/>
        </w:rPr>
        <w:t>to:</w:t>
      </w:r>
    </w:p>
    <w:p w14:paraId="00E7CE57" w14:textId="77777777" w:rsidR="00BD666D" w:rsidRDefault="00BD666D" w:rsidP="005E3C73">
      <w:pPr>
        <w:pStyle w:val="ListParagraph"/>
        <w:numPr>
          <w:ilvl w:val="0"/>
          <w:numId w:val="3"/>
        </w:numPr>
        <w:rPr>
          <w:rFonts w:ascii="Calibri" w:hAnsi="Calibri"/>
        </w:rPr>
      </w:pPr>
      <w:r>
        <w:rPr>
          <w:rFonts w:ascii="Calibri" w:hAnsi="Calibri"/>
        </w:rPr>
        <w:t>The r</w:t>
      </w:r>
      <w:r w:rsidR="005E3C73" w:rsidRPr="00BD666D">
        <w:rPr>
          <w:rFonts w:ascii="Calibri" w:hAnsi="Calibri"/>
        </w:rPr>
        <w:t>eason for</w:t>
      </w:r>
      <w:r>
        <w:rPr>
          <w:rFonts w:ascii="Calibri" w:hAnsi="Calibri"/>
        </w:rPr>
        <w:t xml:space="preserve"> the</w:t>
      </w:r>
      <w:r w:rsidR="005E3C73" w:rsidRPr="00BD666D">
        <w:rPr>
          <w:rFonts w:ascii="Calibri" w:hAnsi="Calibri"/>
        </w:rPr>
        <w:t xml:space="preserve"> </w:t>
      </w:r>
      <w:r>
        <w:rPr>
          <w:rFonts w:ascii="Calibri" w:hAnsi="Calibri"/>
        </w:rPr>
        <w:t>r</w:t>
      </w:r>
      <w:r w:rsidR="005E3C73" w:rsidRPr="00BD666D">
        <w:rPr>
          <w:rFonts w:ascii="Calibri" w:hAnsi="Calibri"/>
        </w:rPr>
        <w:t>eferral</w:t>
      </w:r>
    </w:p>
    <w:p w14:paraId="371798AE" w14:textId="332C2678" w:rsidR="005E3C73" w:rsidRDefault="005E3C73" w:rsidP="005E3C73">
      <w:pPr>
        <w:pStyle w:val="ListParagraph"/>
        <w:numPr>
          <w:ilvl w:val="0"/>
          <w:numId w:val="3"/>
        </w:numPr>
        <w:rPr>
          <w:rFonts w:ascii="Calibri" w:hAnsi="Calibri"/>
        </w:rPr>
      </w:pPr>
      <w:r w:rsidRPr="00BD666D">
        <w:rPr>
          <w:rFonts w:ascii="Calibri" w:hAnsi="Calibri"/>
        </w:rPr>
        <w:t xml:space="preserve">Details of </w:t>
      </w:r>
      <w:r w:rsidR="00BD666D">
        <w:rPr>
          <w:rFonts w:ascii="Calibri" w:hAnsi="Calibri"/>
        </w:rPr>
        <w:t>the p</w:t>
      </w:r>
      <w:r w:rsidRPr="00BD666D">
        <w:rPr>
          <w:rFonts w:ascii="Calibri" w:hAnsi="Calibri"/>
        </w:rPr>
        <w:t xml:space="preserve">articular </w:t>
      </w:r>
      <w:r w:rsidR="00BD666D">
        <w:rPr>
          <w:rFonts w:ascii="Calibri" w:hAnsi="Calibri"/>
        </w:rPr>
        <w:t>i</w:t>
      </w:r>
      <w:r w:rsidRPr="00BD666D">
        <w:rPr>
          <w:rFonts w:ascii="Calibri" w:hAnsi="Calibri"/>
        </w:rPr>
        <w:t>ssues/</w:t>
      </w:r>
      <w:r w:rsidR="00BD666D">
        <w:rPr>
          <w:rFonts w:ascii="Calibri" w:hAnsi="Calibri"/>
        </w:rPr>
        <w:t>concerns/</w:t>
      </w:r>
      <w:r w:rsidR="003B462F" w:rsidRPr="00BD666D">
        <w:rPr>
          <w:rFonts w:ascii="Calibri" w:hAnsi="Calibri"/>
        </w:rPr>
        <w:t>conditions</w:t>
      </w:r>
      <w:r w:rsidR="00BD666D">
        <w:rPr>
          <w:rFonts w:ascii="Calibri" w:hAnsi="Calibri"/>
        </w:rPr>
        <w:t xml:space="preserve"> – e.g. i</w:t>
      </w:r>
      <w:r w:rsidR="00433DDD" w:rsidRPr="00BD666D">
        <w:rPr>
          <w:rFonts w:ascii="Calibri" w:hAnsi="Calibri"/>
        </w:rPr>
        <w:t>n</w:t>
      </w:r>
      <w:r w:rsidR="00323DAB" w:rsidRPr="00BD666D">
        <w:rPr>
          <w:rFonts w:ascii="Calibri" w:hAnsi="Calibri"/>
        </w:rPr>
        <w:t xml:space="preserve"> terms </w:t>
      </w:r>
      <w:r w:rsidR="00433DDD" w:rsidRPr="00BD666D">
        <w:rPr>
          <w:rFonts w:ascii="Calibri" w:hAnsi="Calibri"/>
        </w:rPr>
        <w:t xml:space="preserve">of </w:t>
      </w:r>
      <w:r w:rsidR="00BD666D">
        <w:rPr>
          <w:rFonts w:ascii="Calibri" w:hAnsi="Calibri"/>
        </w:rPr>
        <w:t>m</w:t>
      </w:r>
      <w:r w:rsidR="00433DDD" w:rsidRPr="00BD666D">
        <w:rPr>
          <w:rFonts w:ascii="Calibri" w:hAnsi="Calibri"/>
        </w:rPr>
        <w:t>ental</w:t>
      </w:r>
      <w:r w:rsidRPr="00BD666D">
        <w:rPr>
          <w:rFonts w:ascii="Calibri" w:hAnsi="Calibri"/>
        </w:rPr>
        <w:t xml:space="preserve"> </w:t>
      </w:r>
      <w:r w:rsidR="00BD666D">
        <w:rPr>
          <w:rFonts w:ascii="Calibri" w:hAnsi="Calibri"/>
        </w:rPr>
        <w:t>h</w:t>
      </w:r>
      <w:r w:rsidRPr="00BD666D">
        <w:rPr>
          <w:rFonts w:ascii="Calibri" w:hAnsi="Calibri"/>
        </w:rPr>
        <w:t xml:space="preserve">ealth </w:t>
      </w:r>
      <w:r w:rsidR="00BD666D">
        <w:rPr>
          <w:rFonts w:ascii="Calibri" w:hAnsi="Calibri"/>
        </w:rPr>
        <w:t>i</w:t>
      </w:r>
      <w:r w:rsidRPr="00BD666D">
        <w:rPr>
          <w:rFonts w:ascii="Calibri" w:hAnsi="Calibri"/>
        </w:rPr>
        <w:t>ssues</w:t>
      </w:r>
      <w:r w:rsidR="00BD666D">
        <w:rPr>
          <w:rFonts w:ascii="Calibri" w:hAnsi="Calibri"/>
        </w:rPr>
        <w:t>.</w:t>
      </w:r>
      <w:r w:rsidRPr="00BD666D">
        <w:rPr>
          <w:rFonts w:ascii="Calibri" w:hAnsi="Calibri"/>
        </w:rPr>
        <w:t xml:space="preserve"> </w:t>
      </w:r>
      <w:r w:rsidR="00A623D8" w:rsidRPr="00BD666D">
        <w:rPr>
          <w:rFonts w:ascii="Calibri" w:hAnsi="Calibri"/>
        </w:rPr>
        <w:t xml:space="preserve">CST </w:t>
      </w:r>
      <w:r w:rsidR="00BD666D">
        <w:rPr>
          <w:rFonts w:ascii="Calibri" w:hAnsi="Calibri"/>
        </w:rPr>
        <w:t>is</w:t>
      </w:r>
      <w:r w:rsidR="00323DAB" w:rsidRPr="00BD666D">
        <w:rPr>
          <w:rFonts w:ascii="Calibri" w:hAnsi="Calibri"/>
          <w:b/>
          <w:bCs/>
        </w:rPr>
        <w:t xml:space="preserve"> not</w:t>
      </w:r>
      <w:r w:rsidR="00BD666D">
        <w:rPr>
          <w:rFonts w:ascii="Calibri" w:hAnsi="Calibri"/>
          <w:b/>
          <w:bCs/>
        </w:rPr>
        <w:t xml:space="preserve"> equipped to</w:t>
      </w:r>
      <w:r w:rsidR="00323DAB" w:rsidRPr="00BD666D">
        <w:rPr>
          <w:rFonts w:ascii="Calibri" w:hAnsi="Calibri"/>
          <w:b/>
          <w:bCs/>
        </w:rPr>
        <w:t xml:space="preserve"> deal with</w:t>
      </w:r>
      <w:r w:rsidR="00323DAB" w:rsidRPr="00BD666D">
        <w:rPr>
          <w:rFonts w:ascii="Calibri" w:hAnsi="Calibri"/>
        </w:rPr>
        <w:t xml:space="preserve"> </w:t>
      </w:r>
      <w:r w:rsidRPr="00BD666D">
        <w:rPr>
          <w:rFonts w:ascii="Calibri" w:hAnsi="Calibri"/>
        </w:rPr>
        <w:t>acute and mental health ill health</w:t>
      </w:r>
      <w:r w:rsidR="00BD666D">
        <w:rPr>
          <w:rFonts w:ascii="Calibri" w:hAnsi="Calibri"/>
        </w:rPr>
        <w:t xml:space="preserve"> conditions such as t</w:t>
      </w:r>
      <w:r w:rsidRPr="00BD666D">
        <w:rPr>
          <w:rFonts w:ascii="Calibri" w:hAnsi="Calibri"/>
        </w:rPr>
        <w:t>hreats of suicide</w:t>
      </w:r>
      <w:r w:rsidR="00BD666D">
        <w:rPr>
          <w:rFonts w:ascii="Calibri" w:hAnsi="Calibri"/>
        </w:rPr>
        <w:t xml:space="preserve"> and</w:t>
      </w:r>
      <w:r w:rsidRPr="00BD666D">
        <w:rPr>
          <w:rFonts w:ascii="Calibri" w:hAnsi="Calibri"/>
        </w:rPr>
        <w:t xml:space="preserve"> medication reviews</w:t>
      </w:r>
      <w:r w:rsidR="00BD666D">
        <w:rPr>
          <w:rFonts w:ascii="Calibri" w:hAnsi="Calibri"/>
        </w:rPr>
        <w:t>,</w:t>
      </w:r>
      <w:r w:rsidRPr="00BD666D">
        <w:rPr>
          <w:rFonts w:ascii="Calibri" w:hAnsi="Calibri"/>
        </w:rPr>
        <w:t xml:space="preserve"> these are dealt with via GP and secondary mental health services</w:t>
      </w:r>
      <w:r w:rsidR="00755F80" w:rsidRPr="00BD666D">
        <w:rPr>
          <w:rFonts w:ascii="Calibri" w:hAnsi="Calibri"/>
        </w:rPr>
        <w:t>.</w:t>
      </w:r>
    </w:p>
    <w:p w14:paraId="49B26A99" w14:textId="5B7FB4E2" w:rsidR="00755F80" w:rsidRDefault="005E3C73" w:rsidP="005E3C73">
      <w:pPr>
        <w:pStyle w:val="ListParagraph"/>
        <w:numPr>
          <w:ilvl w:val="0"/>
          <w:numId w:val="3"/>
        </w:numPr>
        <w:rPr>
          <w:rFonts w:ascii="Calibri" w:hAnsi="Calibri"/>
        </w:rPr>
      </w:pPr>
      <w:r w:rsidRPr="00BD666D">
        <w:rPr>
          <w:rFonts w:ascii="Calibri" w:hAnsi="Calibri"/>
        </w:rPr>
        <w:t xml:space="preserve">Substance </w:t>
      </w:r>
      <w:r w:rsidR="00BD666D">
        <w:rPr>
          <w:rFonts w:ascii="Calibri" w:hAnsi="Calibri"/>
        </w:rPr>
        <w:t>m</w:t>
      </w:r>
      <w:r w:rsidRPr="00BD666D">
        <w:rPr>
          <w:rFonts w:ascii="Calibri" w:hAnsi="Calibri"/>
        </w:rPr>
        <w:t>isuse</w:t>
      </w:r>
      <w:r w:rsidR="00BD666D">
        <w:rPr>
          <w:rFonts w:ascii="Calibri" w:hAnsi="Calibri"/>
        </w:rPr>
        <w:t xml:space="preserve"> - h</w:t>
      </w:r>
      <w:r w:rsidR="00755F80" w:rsidRPr="00BD666D">
        <w:rPr>
          <w:rFonts w:ascii="Calibri" w:hAnsi="Calibri"/>
        </w:rPr>
        <w:t>as a referral been made to ARC</w:t>
      </w:r>
      <w:r w:rsidR="00BD666D">
        <w:rPr>
          <w:rFonts w:ascii="Calibri" w:hAnsi="Calibri"/>
        </w:rPr>
        <w:t>?</w:t>
      </w:r>
    </w:p>
    <w:p w14:paraId="259BD223" w14:textId="063650E2" w:rsidR="00323DAB" w:rsidRDefault="005E3C73" w:rsidP="005E3C73">
      <w:pPr>
        <w:pStyle w:val="ListParagraph"/>
        <w:numPr>
          <w:ilvl w:val="0"/>
          <w:numId w:val="3"/>
        </w:numPr>
        <w:rPr>
          <w:rFonts w:ascii="Calibri" w:hAnsi="Calibri"/>
        </w:rPr>
      </w:pPr>
      <w:r w:rsidRPr="00BD666D">
        <w:rPr>
          <w:rFonts w:ascii="Calibri" w:hAnsi="Calibri"/>
        </w:rPr>
        <w:t xml:space="preserve">Management of a </w:t>
      </w:r>
      <w:r w:rsidR="00BD666D">
        <w:rPr>
          <w:rFonts w:ascii="Calibri" w:hAnsi="Calibri"/>
        </w:rPr>
        <w:t>t</w:t>
      </w:r>
      <w:r w:rsidRPr="00BD666D">
        <w:rPr>
          <w:rFonts w:ascii="Calibri" w:hAnsi="Calibri"/>
        </w:rPr>
        <w:t>enanc</w:t>
      </w:r>
      <w:r w:rsidR="00BD666D">
        <w:rPr>
          <w:rFonts w:ascii="Calibri" w:hAnsi="Calibri"/>
        </w:rPr>
        <w:t>y - w</w:t>
      </w:r>
      <w:r w:rsidR="00323DAB" w:rsidRPr="00BD666D">
        <w:rPr>
          <w:rFonts w:ascii="Calibri" w:hAnsi="Calibri"/>
        </w:rPr>
        <w:t xml:space="preserve">hat support has been </w:t>
      </w:r>
      <w:r w:rsidR="00BD666D">
        <w:rPr>
          <w:rFonts w:ascii="Calibri" w:hAnsi="Calibri"/>
        </w:rPr>
        <w:t>provided</w:t>
      </w:r>
      <w:r w:rsidR="00323DAB" w:rsidRPr="00BD666D">
        <w:rPr>
          <w:rFonts w:ascii="Calibri" w:hAnsi="Calibri"/>
        </w:rPr>
        <w:t xml:space="preserve"> so far</w:t>
      </w:r>
      <w:r w:rsidR="00BD666D">
        <w:rPr>
          <w:rFonts w:ascii="Calibri" w:hAnsi="Calibri"/>
        </w:rPr>
        <w:t>?</w:t>
      </w:r>
    </w:p>
    <w:p w14:paraId="4D8BD318" w14:textId="6BE9DBB0" w:rsidR="00E17015" w:rsidRPr="00BD666D" w:rsidRDefault="00E17015" w:rsidP="00E17015">
      <w:pPr>
        <w:pStyle w:val="ListParagraph"/>
        <w:numPr>
          <w:ilvl w:val="0"/>
          <w:numId w:val="3"/>
        </w:numPr>
        <w:rPr>
          <w:rFonts w:ascii="Calibri" w:hAnsi="Calibri"/>
        </w:rPr>
      </w:pPr>
      <w:r w:rsidRPr="00BD666D">
        <w:rPr>
          <w:rFonts w:ascii="Calibri" w:hAnsi="Calibri"/>
          <w:color w:val="000000" w:themeColor="text1"/>
        </w:rPr>
        <w:t xml:space="preserve">Condition of a property </w:t>
      </w:r>
      <w:r w:rsidR="00BD666D">
        <w:rPr>
          <w:rFonts w:ascii="Calibri" w:hAnsi="Calibri"/>
          <w:color w:val="000000" w:themeColor="text1"/>
        </w:rPr>
        <w:t>e.g.</w:t>
      </w:r>
      <w:r w:rsidRPr="00BD666D">
        <w:rPr>
          <w:rFonts w:ascii="Calibri" w:hAnsi="Calibri"/>
          <w:color w:val="000000" w:themeColor="text1"/>
        </w:rPr>
        <w:t xml:space="preserve"> is it filthy and verminous</w:t>
      </w:r>
      <w:r w:rsidR="00E548BF" w:rsidRPr="00BD666D">
        <w:rPr>
          <w:rFonts w:ascii="Calibri" w:hAnsi="Calibri"/>
          <w:color w:val="000000" w:themeColor="text1"/>
        </w:rPr>
        <w:t xml:space="preserve"> ha</w:t>
      </w:r>
      <w:r w:rsidR="00BD666D">
        <w:rPr>
          <w:rFonts w:ascii="Calibri" w:hAnsi="Calibri"/>
          <w:color w:val="000000" w:themeColor="text1"/>
        </w:rPr>
        <w:t>ve</w:t>
      </w:r>
      <w:r w:rsidR="00E548BF" w:rsidRPr="00BD666D">
        <w:rPr>
          <w:rFonts w:ascii="Calibri" w:hAnsi="Calibri"/>
          <w:color w:val="000000" w:themeColor="text1"/>
        </w:rPr>
        <w:t xml:space="preserve"> </w:t>
      </w:r>
      <w:r w:rsidR="00BD666D">
        <w:rPr>
          <w:rFonts w:ascii="Calibri" w:hAnsi="Calibri"/>
          <w:color w:val="000000" w:themeColor="text1"/>
        </w:rPr>
        <w:t>e</w:t>
      </w:r>
      <w:r w:rsidR="00E548BF" w:rsidRPr="00BD666D">
        <w:rPr>
          <w:rFonts w:ascii="Calibri" w:hAnsi="Calibri"/>
          <w:color w:val="000000" w:themeColor="text1"/>
        </w:rPr>
        <w:t xml:space="preserve">nvironmental </w:t>
      </w:r>
      <w:r w:rsidR="00BD666D">
        <w:rPr>
          <w:rFonts w:ascii="Calibri" w:hAnsi="Calibri"/>
          <w:color w:val="000000" w:themeColor="text1"/>
        </w:rPr>
        <w:t>h</w:t>
      </w:r>
      <w:r w:rsidR="00E548BF" w:rsidRPr="00BD666D">
        <w:rPr>
          <w:rFonts w:ascii="Calibri" w:hAnsi="Calibri"/>
          <w:color w:val="000000" w:themeColor="text1"/>
        </w:rPr>
        <w:t xml:space="preserve">ealth </w:t>
      </w:r>
      <w:r w:rsidR="00BD666D">
        <w:rPr>
          <w:rFonts w:ascii="Calibri" w:hAnsi="Calibri"/>
          <w:color w:val="000000" w:themeColor="text1"/>
        </w:rPr>
        <w:t>c</w:t>
      </w:r>
      <w:r w:rsidR="00E548BF" w:rsidRPr="00BD666D">
        <w:rPr>
          <w:rFonts w:ascii="Calibri" w:hAnsi="Calibri"/>
          <w:color w:val="000000" w:themeColor="text1"/>
        </w:rPr>
        <w:t>olleagues been involved</w:t>
      </w:r>
      <w:r w:rsidR="00BD666D">
        <w:rPr>
          <w:rFonts w:ascii="Calibri" w:hAnsi="Calibri"/>
          <w:color w:val="000000" w:themeColor="text1"/>
        </w:rPr>
        <w:t>?</w:t>
      </w:r>
    </w:p>
    <w:p w14:paraId="0AB362E0" w14:textId="4465FD29" w:rsidR="00755F80" w:rsidRDefault="005E3C73" w:rsidP="005E3C73">
      <w:pPr>
        <w:pStyle w:val="ListParagraph"/>
        <w:numPr>
          <w:ilvl w:val="0"/>
          <w:numId w:val="3"/>
        </w:numPr>
        <w:rPr>
          <w:rFonts w:ascii="Calibri" w:hAnsi="Calibri"/>
        </w:rPr>
      </w:pPr>
      <w:r w:rsidRPr="00BD666D">
        <w:rPr>
          <w:rFonts w:ascii="Calibri" w:hAnsi="Calibri"/>
        </w:rPr>
        <w:t xml:space="preserve">What type of support has already been given and why can </w:t>
      </w:r>
      <w:r w:rsidR="00BD666D">
        <w:rPr>
          <w:rFonts w:ascii="Calibri" w:hAnsi="Calibri"/>
        </w:rPr>
        <w:t xml:space="preserve">it </w:t>
      </w:r>
      <w:r w:rsidRPr="00BD666D">
        <w:rPr>
          <w:rFonts w:ascii="Calibri" w:hAnsi="Calibri"/>
        </w:rPr>
        <w:t>no longer continue</w:t>
      </w:r>
      <w:r w:rsidR="00BD666D">
        <w:rPr>
          <w:rFonts w:ascii="Calibri" w:hAnsi="Calibri"/>
        </w:rPr>
        <w:t>? Have</w:t>
      </w:r>
      <w:r w:rsidR="00755F80" w:rsidRPr="00BD666D">
        <w:rPr>
          <w:rFonts w:ascii="Calibri" w:hAnsi="Calibri"/>
        </w:rPr>
        <w:t xml:space="preserve"> welfare visits been carried </w:t>
      </w:r>
      <w:r w:rsidR="00BD666D">
        <w:rPr>
          <w:rFonts w:ascii="Calibri" w:hAnsi="Calibri"/>
        </w:rPr>
        <w:t>out?</w:t>
      </w:r>
      <w:r w:rsidR="00755F80" w:rsidRPr="00BD666D">
        <w:rPr>
          <w:rFonts w:ascii="Calibri" w:hAnsi="Calibri"/>
        </w:rPr>
        <w:t xml:space="preserve"> </w:t>
      </w:r>
      <w:r w:rsidR="00BD666D">
        <w:rPr>
          <w:rFonts w:ascii="Calibri" w:hAnsi="Calibri"/>
        </w:rPr>
        <w:t>H</w:t>
      </w:r>
      <w:r w:rsidR="00755F80" w:rsidRPr="00BD666D">
        <w:rPr>
          <w:rFonts w:ascii="Calibri" w:hAnsi="Calibri"/>
        </w:rPr>
        <w:t xml:space="preserve">as the person been seen and spoken </w:t>
      </w:r>
      <w:r w:rsidR="00F84108" w:rsidRPr="00BD666D">
        <w:rPr>
          <w:rFonts w:ascii="Calibri" w:hAnsi="Calibri"/>
        </w:rPr>
        <w:t>to?</w:t>
      </w:r>
      <w:r w:rsidR="00755F80" w:rsidRPr="00BD666D">
        <w:rPr>
          <w:rFonts w:ascii="Calibri" w:hAnsi="Calibri"/>
        </w:rPr>
        <w:t xml:space="preserve"> </w:t>
      </w:r>
    </w:p>
    <w:p w14:paraId="17ADD4DB" w14:textId="77777777" w:rsidR="00BD666D" w:rsidRPr="00BD666D" w:rsidRDefault="00BD666D" w:rsidP="00BD666D">
      <w:pPr>
        <w:pStyle w:val="ListParagraph"/>
        <w:rPr>
          <w:rFonts w:ascii="Calibri" w:hAnsi="Calibri"/>
        </w:rPr>
      </w:pPr>
    </w:p>
    <w:p w14:paraId="3F5F70AA" w14:textId="770D5052" w:rsidR="005E3C73" w:rsidRPr="00F64FDE" w:rsidRDefault="00323DAB" w:rsidP="005E3C73">
      <w:pPr>
        <w:rPr>
          <w:rFonts w:ascii="Calibri" w:hAnsi="Calibri"/>
        </w:rPr>
      </w:pPr>
      <w:r w:rsidRPr="00F64FDE">
        <w:rPr>
          <w:rFonts w:ascii="Calibri" w:hAnsi="Calibri"/>
        </w:rPr>
        <w:t>I</w:t>
      </w:r>
      <w:r w:rsidR="005E3C73" w:rsidRPr="00F64FDE">
        <w:rPr>
          <w:rFonts w:ascii="Calibri" w:hAnsi="Calibri"/>
        </w:rPr>
        <w:t xml:space="preserve">n terms of </w:t>
      </w:r>
      <w:r w:rsidR="00BD666D">
        <w:rPr>
          <w:rFonts w:ascii="Calibri" w:hAnsi="Calibri"/>
        </w:rPr>
        <w:t>a</w:t>
      </w:r>
      <w:r w:rsidR="005E3C73" w:rsidRPr="00F64FDE">
        <w:rPr>
          <w:rFonts w:ascii="Calibri" w:hAnsi="Calibri"/>
        </w:rPr>
        <w:t xml:space="preserve">dult </w:t>
      </w:r>
      <w:r w:rsidR="00BD666D">
        <w:rPr>
          <w:rFonts w:ascii="Calibri" w:hAnsi="Calibri"/>
        </w:rPr>
        <w:t>s</w:t>
      </w:r>
      <w:r w:rsidR="005E3C73" w:rsidRPr="00F64FDE">
        <w:rPr>
          <w:rFonts w:ascii="Calibri" w:hAnsi="Calibri"/>
        </w:rPr>
        <w:t xml:space="preserve">ocial </w:t>
      </w:r>
      <w:r w:rsidR="00BD666D">
        <w:rPr>
          <w:rFonts w:ascii="Calibri" w:hAnsi="Calibri"/>
        </w:rPr>
        <w:t>c</w:t>
      </w:r>
      <w:r w:rsidR="005E3C73" w:rsidRPr="00F64FDE">
        <w:rPr>
          <w:rFonts w:ascii="Calibri" w:hAnsi="Calibri"/>
        </w:rPr>
        <w:t>are</w:t>
      </w:r>
      <w:r w:rsidR="00BD666D">
        <w:rPr>
          <w:rFonts w:ascii="Calibri" w:hAnsi="Calibri"/>
        </w:rPr>
        <w:t>,</w:t>
      </w:r>
      <w:r w:rsidR="00E17015" w:rsidRPr="00F64FDE">
        <w:rPr>
          <w:rFonts w:ascii="Calibri" w:hAnsi="Calibri"/>
        </w:rPr>
        <w:t xml:space="preserve"> in addition to the above</w:t>
      </w:r>
      <w:r w:rsidR="00BD666D">
        <w:rPr>
          <w:rFonts w:ascii="Calibri" w:hAnsi="Calibri"/>
        </w:rPr>
        <w:t>,</w:t>
      </w:r>
      <w:r w:rsidR="00E17015" w:rsidRPr="00F64FDE">
        <w:rPr>
          <w:rFonts w:ascii="Calibri" w:hAnsi="Calibri"/>
        </w:rPr>
        <w:t xml:space="preserve"> </w:t>
      </w:r>
      <w:r w:rsidR="005E3C73" w:rsidRPr="00F64FDE">
        <w:rPr>
          <w:rFonts w:ascii="Calibri" w:hAnsi="Calibri"/>
        </w:rPr>
        <w:t>ha</w:t>
      </w:r>
      <w:r w:rsidR="00BD666D">
        <w:rPr>
          <w:rFonts w:ascii="Calibri" w:hAnsi="Calibri"/>
        </w:rPr>
        <w:t>ve</w:t>
      </w:r>
      <w:r w:rsidR="005E3C73" w:rsidRPr="00F64FDE">
        <w:rPr>
          <w:rFonts w:ascii="Calibri" w:hAnsi="Calibri"/>
        </w:rPr>
        <w:t xml:space="preserve"> a</w:t>
      </w:r>
      <w:r w:rsidR="005939A1" w:rsidRPr="00F64FDE">
        <w:rPr>
          <w:rFonts w:ascii="Calibri" w:hAnsi="Calibri"/>
        </w:rPr>
        <w:t xml:space="preserve">ny </w:t>
      </w:r>
      <w:r w:rsidR="00BD666D">
        <w:rPr>
          <w:rFonts w:ascii="Calibri" w:hAnsi="Calibri"/>
        </w:rPr>
        <w:t>m</w:t>
      </w:r>
      <w:r w:rsidR="005E3C73" w:rsidRPr="00F64FDE">
        <w:rPr>
          <w:rFonts w:ascii="Calibri" w:hAnsi="Calibri"/>
        </w:rPr>
        <w:t xml:space="preserve">ental </w:t>
      </w:r>
      <w:r w:rsidR="00BD666D">
        <w:rPr>
          <w:rFonts w:ascii="Calibri" w:hAnsi="Calibri"/>
        </w:rPr>
        <w:t>c</w:t>
      </w:r>
      <w:r w:rsidR="005E3C73" w:rsidRPr="00F64FDE">
        <w:rPr>
          <w:rFonts w:ascii="Calibri" w:hAnsi="Calibri"/>
        </w:rPr>
        <w:t xml:space="preserve">apacity </w:t>
      </w:r>
      <w:r w:rsidR="00BD666D">
        <w:rPr>
          <w:rFonts w:ascii="Calibri" w:hAnsi="Calibri"/>
        </w:rPr>
        <w:t>a</w:t>
      </w:r>
      <w:r w:rsidR="005E3C73" w:rsidRPr="00F64FDE">
        <w:rPr>
          <w:rFonts w:ascii="Calibri" w:hAnsi="Calibri"/>
        </w:rPr>
        <w:t xml:space="preserve">ct </w:t>
      </w:r>
      <w:r w:rsidR="00BD666D">
        <w:rPr>
          <w:rFonts w:ascii="Calibri" w:hAnsi="Calibri"/>
        </w:rPr>
        <w:t>(MCA) a</w:t>
      </w:r>
      <w:r w:rsidR="005E3C73" w:rsidRPr="00F64FDE">
        <w:rPr>
          <w:rFonts w:ascii="Calibri" w:hAnsi="Calibri"/>
        </w:rPr>
        <w:t>ssessment</w:t>
      </w:r>
      <w:r w:rsidR="005939A1" w:rsidRPr="00F64FDE">
        <w:rPr>
          <w:rFonts w:ascii="Calibri" w:hAnsi="Calibri"/>
        </w:rPr>
        <w:t>s</w:t>
      </w:r>
      <w:r w:rsidR="005E3C73" w:rsidRPr="00F64FDE">
        <w:rPr>
          <w:rFonts w:ascii="Calibri" w:hAnsi="Calibri"/>
        </w:rPr>
        <w:t xml:space="preserve"> been carried out.</w:t>
      </w:r>
    </w:p>
    <w:p w14:paraId="4B71F729" w14:textId="573DCF09" w:rsidR="005E3C73" w:rsidRPr="00285049" w:rsidRDefault="005E3C73" w:rsidP="005E3C73">
      <w:pPr>
        <w:rPr>
          <w:rFonts w:ascii="Calibri" w:hAnsi="Calibri"/>
          <w:color w:val="000000" w:themeColor="text1"/>
        </w:rPr>
      </w:pPr>
      <w:r>
        <w:rPr>
          <w:rFonts w:ascii="Calibri" w:hAnsi="Calibri"/>
        </w:rPr>
        <w:lastRenderedPageBreak/>
        <w:t>Referrals w</w:t>
      </w:r>
      <w:r w:rsidR="00BD666D">
        <w:rPr>
          <w:rFonts w:ascii="Calibri" w:hAnsi="Calibri"/>
        </w:rPr>
        <w:t>ill</w:t>
      </w:r>
      <w:r>
        <w:rPr>
          <w:rFonts w:ascii="Calibri" w:hAnsi="Calibri"/>
        </w:rPr>
        <w:t xml:space="preserve"> be looked at on </w:t>
      </w:r>
      <w:r w:rsidRPr="005939A1">
        <w:rPr>
          <w:rFonts w:ascii="Calibri" w:hAnsi="Calibri"/>
        </w:rPr>
        <w:t>a weekly basis via a</w:t>
      </w:r>
      <w:r w:rsidR="00755F80" w:rsidRPr="005939A1">
        <w:rPr>
          <w:rFonts w:ascii="Calibri" w:hAnsi="Calibri"/>
        </w:rPr>
        <w:t>llocation meeting</w:t>
      </w:r>
      <w:r w:rsidR="00BD666D">
        <w:rPr>
          <w:rFonts w:ascii="Calibri" w:hAnsi="Calibri"/>
        </w:rPr>
        <w:t>s that are currently held</w:t>
      </w:r>
      <w:r w:rsidR="00755F80" w:rsidRPr="005939A1">
        <w:rPr>
          <w:rFonts w:ascii="Calibri" w:hAnsi="Calibri"/>
        </w:rPr>
        <w:t xml:space="preserve"> on a</w:t>
      </w:r>
      <w:r w:rsidR="00C8424E">
        <w:rPr>
          <w:rFonts w:ascii="Calibri" w:hAnsi="Calibri"/>
        </w:rPr>
        <w:t xml:space="preserve"> Tuesday</w:t>
      </w:r>
      <w:r w:rsidR="00755F80" w:rsidRPr="005939A1">
        <w:rPr>
          <w:rFonts w:ascii="Calibri" w:hAnsi="Calibri"/>
        </w:rPr>
        <w:t>.</w:t>
      </w:r>
      <w:r w:rsidRPr="005939A1">
        <w:rPr>
          <w:rFonts w:ascii="Calibri" w:hAnsi="Calibri"/>
        </w:rPr>
        <w:t xml:space="preserve"> </w:t>
      </w:r>
      <w:r w:rsidR="00BD666D">
        <w:rPr>
          <w:rFonts w:ascii="Calibri" w:hAnsi="Calibri"/>
        </w:rPr>
        <w:t>Referred cases are</w:t>
      </w:r>
      <w:r w:rsidRPr="005939A1">
        <w:rPr>
          <w:rFonts w:ascii="Calibri" w:hAnsi="Calibri"/>
        </w:rPr>
        <w:t xml:space="preserve"> then allocated to </w:t>
      </w:r>
      <w:r w:rsidR="00BD666D">
        <w:rPr>
          <w:rFonts w:ascii="Calibri" w:hAnsi="Calibri"/>
        </w:rPr>
        <w:t>for action</w:t>
      </w:r>
      <w:r w:rsidRPr="005939A1">
        <w:rPr>
          <w:rFonts w:ascii="Calibri" w:hAnsi="Calibri"/>
        </w:rPr>
        <w:t xml:space="preserve"> </w:t>
      </w:r>
      <w:r w:rsidRPr="00285049">
        <w:rPr>
          <w:rFonts w:ascii="Calibri" w:hAnsi="Calibri"/>
          <w:color w:val="000000" w:themeColor="text1"/>
        </w:rPr>
        <w:t xml:space="preserve">or information and advice given to the referrer if referral was not accepted. </w:t>
      </w:r>
    </w:p>
    <w:p w14:paraId="6E23ABB8" w14:textId="40E5842F" w:rsidR="005E3C73" w:rsidRPr="005939A1" w:rsidRDefault="005E3C73" w:rsidP="005E3C73">
      <w:pPr>
        <w:rPr>
          <w:rFonts w:ascii="Calibri" w:hAnsi="Calibri"/>
        </w:rPr>
      </w:pPr>
      <w:r w:rsidRPr="005939A1">
        <w:rPr>
          <w:rFonts w:ascii="Calibri" w:hAnsi="Calibri"/>
        </w:rPr>
        <w:t>In an emergency</w:t>
      </w:r>
      <w:r w:rsidR="00F84108">
        <w:rPr>
          <w:rFonts w:ascii="Calibri" w:hAnsi="Calibri"/>
        </w:rPr>
        <w:t>,</w:t>
      </w:r>
      <w:r w:rsidRPr="005939A1">
        <w:rPr>
          <w:rFonts w:ascii="Calibri" w:hAnsi="Calibri"/>
        </w:rPr>
        <w:t xml:space="preserve"> discussion would be </w:t>
      </w:r>
      <w:r w:rsidR="00D32190">
        <w:rPr>
          <w:rFonts w:ascii="Calibri" w:hAnsi="Calibri"/>
        </w:rPr>
        <w:t xml:space="preserve">held </w:t>
      </w:r>
      <w:r w:rsidRPr="005939A1">
        <w:rPr>
          <w:rFonts w:ascii="Calibri" w:hAnsi="Calibri"/>
        </w:rPr>
        <w:t>with the</w:t>
      </w:r>
      <w:r w:rsidR="00755F80" w:rsidRPr="005939A1">
        <w:rPr>
          <w:rFonts w:ascii="Calibri" w:hAnsi="Calibri"/>
        </w:rPr>
        <w:t xml:space="preserve"> </w:t>
      </w:r>
      <w:r w:rsidR="00D32190">
        <w:rPr>
          <w:rFonts w:ascii="Calibri" w:hAnsi="Calibri"/>
        </w:rPr>
        <w:t>team m</w:t>
      </w:r>
      <w:r w:rsidRPr="005939A1">
        <w:rPr>
          <w:rFonts w:ascii="Calibri" w:hAnsi="Calibri"/>
        </w:rPr>
        <w:t>anager</w:t>
      </w:r>
      <w:r w:rsidR="00755F80" w:rsidRPr="005939A1">
        <w:rPr>
          <w:rFonts w:ascii="Calibri" w:hAnsi="Calibri"/>
        </w:rPr>
        <w:t>/</w:t>
      </w:r>
      <w:r w:rsidR="00D32190">
        <w:rPr>
          <w:rFonts w:ascii="Calibri" w:hAnsi="Calibri"/>
        </w:rPr>
        <w:t>s</w:t>
      </w:r>
      <w:r w:rsidR="00755F80" w:rsidRPr="005939A1">
        <w:rPr>
          <w:rFonts w:ascii="Calibri" w:hAnsi="Calibri"/>
        </w:rPr>
        <w:t xml:space="preserve">ervice </w:t>
      </w:r>
      <w:proofErr w:type="gramStart"/>
      <w:r w:rsidR="00D32190">
        <w:rPr>
          <w:rFonts w:ascii="Calibri" w:hAnsi="Calibri"/>
        </w:rPr>
        <w:t>m</w:t>
      </w:r>
      <w:r w:rsidR="00755F80" w:rsidRPr="005939A1">
        <w:rPr>
          <w:rFonts w:ascii="Calibri" w:hAnsi="Calibri"/>
        </w:rPr>
        <w:t>anager</w:t>
      </w:r>
      <w:proofErr w:type="gramEnd"/>
      <w:r w:rsidR="00755F80" w:rsidRPr="005939A1">
        <w:rPr>
          <w:rFonts w:ascii="Calibri" w:hAnsi="Calibri"/>
        </w:rPr>
        <w:t xml:space="preserve"> </w:t>
      </w:r>
      <w:r w:rsidRPr="005939A1">
        <w:rPr>
          <w:rFonts w:ascii="Calibri" w:hAnsi="Calibri"/>
        </w:rPr>
        <w:t>but referral f</w:t>
      </w:r>
      <w:r w:rsidR="00D32190">
        <w:rPr>
          <w:rFonts w:ascii="Calibri" w:hAnsi="Calibri"/>
        </w:rPr>
        <w:t>or</w:t>
      </w:r>
      <w:r w:rsidRPr="005939A1">
        <w:rPr>
          <w:rFonts w:ascii="Calibri" w:hAnsi="Calibri"/>
        </w:rPr>
        <w:t>m would still need to be co</w:t>
      </w:r>
      <w:r w:rsidR="00755F80" w:rsidRPr="005939A1">
        <w:rPr>
          <w:rFonts w:ascii="Calibri" w:hAnsi="Calibri"/>
        </w:rPr>
        <w:t>mpleted as soon as possible</w:t>
      </w:r>
      <w:r w:rsidR="00D32190">
        <w:rPr>
          <w:rFonts w:ascii="Calibri" w:hAnsi="Calibri"/>
        </w:rPr>
        <w:t>.</w:t>
      </w:r>
    </w:p>
    <w:p w14:paraId="61D5D401" w14:textId="61628014" w:rsidR="005E3C73" w:rsidRPr="00F2339B" w:rsidRDefault="005E3C73" w:rsidP="005E3C73">
      <w:pPr>
        <w:rPr>
          <w:rFonts w:ascii="Calibri" w:hAnsi="Calibri"/>
        </w:rPr>
      </w:pPr>
      <w:r w:rsidRPr="003169BF">
        <w:rPr>
          <w:rFonts w:ascii="Calibri" w:hAnsi="Calibri"/>
        </w:rPr>
        <w:t>CST will also o</w:t>
      </w:r>
      <w:r>
        <w:rPr>
          <w:rFonts w:ascii="Calibri" w:hAnsi="Calibri"/>
        </w:rPr>
        <w:t>f</w:t>
      </w:r>
      <w:r w:rsidRPr="003169BF">
        <w:rPr>
          <w:rFonts w:ascii="Calibri" w:hAnsi="Calibri"/>
        </w:rPr>
        <w:t>fer support to non</w:t>
      </w:r>
      <w:r w:rsidR="00F84108">
        <w:rPr>
          <w:rFonts w:ascii="Calibri" w:hAnsi="Calibri"/>
        </w:rPr>
        <w:t>-</w:t>
      </w:r>
      <w:r w:rsidR="00D32190">
        <w:rPr>
          <w:rFonts w:ascii="Calibri" w:hAnsi="Calibri"/>
        </w:rPr>
        <w:t>c</w:t>
      </w:r>
      <w:r w:rsidRPr="003169BF">
        <w:rPr>
          <w:rFonts w:ascii="Calibri" w:hAnsi="Calibri"/>
        </w:rPr>
        <w:t>ouncil tenants and in these cases work with the relevant housing associations and landlords to offer support.</w:t>
      </w:r>
    </w:p>
    <w:p w14:paraId="402D201C" w14:textId="70518699" w:rsidR="008D2A3B" w:rsidRDefault="008D2A3B" w:rsidP="008D2A3B">
      <w:pPr>
        <w:rPr>
          <w:rFonts w:ascii="Calibri" w:hAnsi="Calibri"/>
          <w:b/>
        </w:rPr>
      </w:pPr>
      <w:r w:rsidRPr="00A55891">
        <w:rPr>
          <w:rFonts w:ascii="Calibri" w:hAnsi="Calibri"/>
          <w:b/>
        </w:rPr>
        <w:t xml:space="preserve">Type of </w:t>
      </w:r>
      <w:r w:rsidR="00D32190">
        <w:rPr>
          <w:rFonts w:ascii="Calibri" w:hAnsi="Calibri"/>
          <w:b/>
        </w:rPr>
        <w:t>s</w:t>
      </w:r>
      <w:r w:rsidRPr="00A55891">
        <w:rPr>
          <w:rFonts w:ascii="Calibri" w:hAnsi="Calibri"/>
          <w:b/>
        </w:rPr>
        <w:t xml:space="preserve">upport </w:t>
      </w:r>
      <w:r w:rsidR="00D32190">
        <w:rPr>
          <w:rFonts w:ascii="Calibri" w:hAnsi="Calibri"/>
          <w:b/>
        </w:rPr>
        <w:t>o</w:t>
      </w:r>
      <w:r w:rsidRPr="00A55891">
        <w:rPr>
          <w:rFonts w:ascii="Calibri" w:hAnsi="Calibri"/>
          <w:b/>
        </w:rPr>
        <w:t>ffered</w:t>
      </w:r>
    </w:p>
    <w:p w14:paraId="0AF54DB3" w14:textId="712B5AE1" w:rsidR="008D2A3B" w:rsidRPr="00033CC3" w:rsidRDefault="008D2A3B" w:rsidP="008D2A3B">
      <w:r w:rsidRPr="00033CC3">
        <w:t>Initially</w:t>
      </w:r>
      <w:r w:rsidR="00D32190">
        <w:t>,</w:t>
      </w:r>
      <w:r w:rsidRPr="00033CC3">
        <w:t xml:space="preserve"> where possible </w:t>
      </w:r>
      <w:r w:rsidR="00D32190">
        <w:t xml:space="preserve">the CST team member </w:t>
      </w:r>
      <w:r w:rsidRPr="00033CC3">
        <w:t>w</w:t>
      </w:r>
      <w:r w:rsidR="00D32190">
        <w:t>ill</w:t>
      </w:r>
      <w:r w:rsidRPr="00033CC3">
        <w:t xml:space="preserve"> sit down with the person being supported and look at what they want to achieve and how </w:t>
      </w:r>
      <w:r w:rsidR="00D32190">
        <w:t>this should be done</w:t>
      </w:r>
      <w:r w:rsidRPr="00033CC3">
        <w:t xml:space="preserve"> in terms of goals and objectives</w:t>
      </w:r>
      <w:r w:rsidR="00D32190">
        <w:t>. The W</w:t>
      </w:r>
      <w:r w:rsidR="00974A55">
        <w:t>ell 12 document</w:t>
      </w:r>
      <w:r w:rsidR="00D32190">
        <w:t xml:space="preserve"> will be used for this rather than the ca</w:t>
      </w:r>
      <w:r w:rsidR="00974A55">
        <w:t xml:space="preserve">re </w:t>
      </w:r>
      <w:r w:rsidR="00D32190">
        <w:t>a</w:t>
      </w:r>
      <w:r w:rsidR="00974A55">
        <w:t xml:space="preserve">ct </w:t>
      </w:r>
      <w:r w:rsidR="00D32190">
        <w:t>a</w:t>
      </w:r>
      <w:r w:rsidR="00974A55">
        <w:t xml:space="preserve">ssessment </w:t>
      </w:r>
      <w:r w:rsidR="00D32190">
        <w:t>d</w:t>
      </w:r>
      <w:r w:rsidR="00974A55">
        <w:t>ocument</w:t>
      </w:r>
      <w:r w:rsidRPr="00033CC3">
        <w:t>.</w:t>
      </w:r>
    </w:p>
    <w:p w14:paraId="7C459B61" w14:textId="534B69BF" w:rsidR="008D2A3B" w:rsidRPr="00033CC3" w:rsidRDefault="008D2A3B" w:rsidP="008D2A3B">
      <w:r w:rsidRPr="00033CC3">
        <w:t xml:space="preserve">Due to issues of </w:t>
      </w:r>
      <w:r>
        <w:t>non-engagement, it may not be</w:t>
      </w:r>
      <w:r w:rsidRPr="00033CC3">
        <w:t xml:space="preserve"> possible</w:t>
      </w:r>
      <w:r>
        <w:t xml:space="preserve">, to set </w:t>
      </w:r>
      <w:r w:rsidR="00D32190">
        <w:t xml:space="preserve">initial </w:t>
      </w:r>
      <w:r>
        <w:t xml:space="preserve">goals and objectives, however this will not prevent the CST </w:t>
      </w:r>
      <w:r w:rsidR="00D32190">
        <w:t>worker from</w:t>
      </w:r>
      <w:r>
        <w:t xml:space="preserve"> assessing needs and developing a support plan. Recent experience suggests that initial support is likely to be focused on ensuring people have registered with a GP and are accessing substance misuse or mental health services.  Other areas of support may include but are not limited to:</w:t>
      </w:r>
    </w:p>
    <w:p w14:paraId="1566D140" w14:textId="3BEBB842"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Liaising with all relevant agencies, both statutory and voluntary, on the </w:t>
      </w:r>
      <w:r w:rsidR="006B1CDB" w:rsidRPr="00033CC3">
        <w:rPr>
          <w:rFonts w:asciiTheme="minorHAnsi" w:hAnsiTheme="minorHAnsi"/>
        </w:rPr>
        <w:t>user’s</w:t>
      </w:r>
      <w:r w:rsidRPr="00033CC3">
        <w:rPr>
          <w:rFonts w:asciiTheme="minorHAnsi" w:hAnsiTheme="minorHAnsi"/>
        </w:rPr>
        <w:t xml:space="preserve"> behalf</w:t>
      </w:r>
    </w:p>
    <w:p w14:paraId="24764537" w14:textId="7777777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Ensuring rent is paid regularly and on time </w:t>
      </w:r>
    </w:p>
    <w:p w14:paraId="684A14F6" w14:textId="7777777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Assisting to reduce rent arrears via dedicated support</w:t>
      </w:r>
    </w:p>
    <w:p w14:paraId="7D13143B" w14:textId="0D852BD0"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Assisting to claim </w:t>
      </w:r>
      <w:r w:rsidR="00D32190">
        <w:rPr>
          <w:rFonts w:asciiTheme="minorHAnsi" w:hAnsiTheme="minorHAnsi"/>
        </w:rPr>
        <w:t>h</w:t>
      </w:r>
      <w:r w:rsidRPr="00033CC3">
        <w:rPr>
          <w:rFonts w:asciiTheme="minorHAnsi" w:hAnsiTheme="minorHAnsi"/>
        </w:rPr>
        <w:t xml:space="preserve">ousing </w:t>
      </w:r>
      <w:r w:rsidR="00D32190">
        <w:rPr>
          <w:rFonts w:asciiTheme="minorHAnsi" w:hAnsiTheme="minorHAnsi"/>
        </w:rPr>
        <w:t>b</w:t>
      </w:r>
      <w:r w:rsidRPr="00033CC3">
        <w:rPr>
          <w:rFonts w:asciiTheme="minorHAnsi" w:hAnsiTheme="minorHAnsi"/>
        </w:rPr>
        <w:t xml:space="preserve">enefit and other welfare benefits </w:t>
      </w:r>
    </w:p>
    <w:p w14:paraId="5FFC06BB" w14:textId="7777777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Organising inspections of the home and arranging for any repairs or improvements to be carried out, e.g. OT assessments </w:t>
      </w:r>
    </w:p>
    <w:p w14:paraId="629B11F8" w14:textId="7777777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Offering advice and guidance on keeping the property to a reasonable standard of hygiene </w:t>
      </w:r>
    </w:p>
    <w:p w14:paraId="720D2F5B" w14:textId="7777777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Assisting to access other support providers as required – ensuring these networks do not diminish</w:t>
      </w:r>
    </w:p>
    <w:p w14:paraId="7EDEB535" w14:textId="7777777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Helping and facilitating a move to alternative accommodation as required – Downsizing payments facilitated and paid.</w:t>
      </w:r>
    </w:p>
    <w:p w14:paraId="40DABBE6" w14:textId="2F9FB3EB"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Financial </w:t>
      </w:r>
      <w:r w:rsidR="00D32190">
        <w:rPr>
          <w:rFonts w:asciiTheme="minorHAnsi" w:hAnsiTheme="minorHAnsi"/>
        </w:rPr>
        <w:t>m</w:t>
      </w:r>
      <w:r w:rsidRPr="00033CC3">
        <w:rPr>
          <w:rFonts w:asciiTheme="minorHAnsi" w:hAnsiTheme="minorHAnsi"/>
        </w:rPr>
        <w:t xml:space="preserve">anagement </w:t>
      </w:r>
      <w:r w:rsidR="00D32190">
        <w:rPr>
          <w:rFonts w:asciiTheme="minorHAnsi" w:hAnsiTheme="minorHAnsi"/>
        </w:rPr>
        <w:t>s</w:t>
      </w:r>
      <w:r w:rsidRPr="00033CC3">
        <w:rPr>
          <w:rFonts w:asciiTheme="minorHAnsi" w:hAnsiTheme="minorHAnsi"/>
        </w:rPr>
        <w:t xml:space="preserve">upport in terms of setting up regular bill </w:t>
      </w:r>
      <w:r w:rsidR="006B1CDB" w:rsidRPr="00033CC3">
        <w:rPr>
          <w:rFonts w:asciiTheme="minorHAnsi" w:hAnsiTheme="minorHAnsi"/>
        </w:rPr>
        <w:t>payments,</w:t>
      </w:r>
      <w:r w:rsidRPr="00033CC3">
        <w:rPr>
          <w:rFonts w:asciiTheme="minorHAnsi" w:hAnsiTheme="minorHAnsi"/>
        </w:rPr>
        <w:t xml:space="preserve"> and general household expenditure shopping clothing etc.</w:t>
      </w:r>
    </w:p>
    <w:p w14:paraId="226733F5" w14:textId="031DB803"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Support to </w:t>
      </w:r>
      <w:r w:rsidR="00D32190">
        <w:rPr>
          <w:rFonts w:asciiTheme="minorHAnsi" w:hAnsiTheme="minorHAnsi"/>
        </w:rPr>
        <w:t>r</w:t>
      </w:r>
      <w:r w:rsidRPr="00033CC3">
        <w:rPr>
          <w:rFonts w:asciiTheme="minorHAnsi" w:hAnsiTheme="minorHAnsi"/>
        </w:rPr>
        <w:t xml:space="preserve">egister with a GP if not done so already </w:t>
      </w:r>
    </w:p>
    <w:p w14:paraId="6C4109D4" w14:textId="525541FD"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Referrals to services such as </w:t>
      </w:r>
      <w:r w:rsidR="00D32190">
        <w:rPr>
          <w:rFonts w:asciiTheme="minorHAnsi" w:hAnsiTheme="minorHAnsi"/>
        </w:rPr>
        <w:t>s</w:t>
      </w:r>
      <w:r w:rsidRPr="00033CC3">
        <w:rPr>
          <w:rFonts w:asciiTheme="minorHAnsi" w:hAnsiTheme="minorHAnsi"/>
        </w:rPr>
        <w:t xml:space="preserve">econdary </w:t>
      </w:r>
      <w:r w:rsidR="00D32190">
        <w:rPr>
          <w:rFonts w:asciiTheme="minorHAnsi" w:hAnsiTheme="minorHAnsi"/>
        </w:rPr>
        <w:t>m</w:t>
      </w:r>
      <w:r w:rsidRPr="00033CC3">
        <w:rPr>
          <w:rFonts w:asciiTheme="minorHAnsi" w:hAnsiTheme="minorHAnsi"/>
        </w:rPr>
        <w:t xml:space="preserve">ental </w:t>
      </w:r>
      <w:r w:rsidR="00D32190">
        <w:rPr>
          <w:rFonts w:asciiTheme="minorHAnsi" w:hAnsiTheme="minorHAnsi"/>
        </w:rPr>
        <w:t>h</w:t>
      </w:r>
      <w:r w:rsidRPr="00033CC3">
        <w:rPr>
          <w:rFonts w:asciiTheme="minorHAnsi" w:hAnsiTheme="minorHAnsi"/>
        </w:rPr>
        <w:t xml:space="preserve">ealth </w:t>
      </w:r>
      <w:r w:rsidR="00D32190">
        <w:rPr>
          <w:rFonts w:asciiTheme="minorHAnsi" w:hAnsiTheme="minorHAnsi"/>
        </w:rPr>
        <w:t>s</w:t>
      </w:r>
      <w:r w:rsidRPr="00033CC3">
        <w:rPr>
          <w:rFonts w:asciiTheme="minorHAnsi" w:hAnsiTheme="minorHAnsi"/>
        </w:rPr>
        <w:t>ervices via a GP.</w:t>
      </w:r>
    </w:p>
    <w:p w14:paraId="16230354" w14:textId="19CBD0B7"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M</w:t>
      </w:r>
      <w:r w:rsidR="00D32190">
        <w:rPr>
          <w:rFonts w:asciiTheme="minorHAnsi" w:hAnsiTheme="minorHAnsi"/>
        </w:rPr>
        <w:t>CA</w:t>
      </w:r>
      <w:r w:rsidRPr="00033CC3">
        <w:rPr>
          <w:rFonts w:asciiTheme="minorHAnsi" w:hAnsiTheme="minorHAnsi"/>
        </w:rPr>
        <w:t xml:space="preserve"> on issues such as management of </w:t>
      </w:r>
      <w:r w:rsidR="00F84108" w:rsidRPr="00033CC3">
        <w:rPr>
          <w:rFonts w:asciiTheme="minorHAnsi" w:hAnsiTheme="minorHAnsi"/>
        </w:rPr>
        <w:t>finances, accepting</w:t>
      </w:r>
      <w:r w:rsidRPr="00033CC3">
        <w:rPr>
          <w:rFonts w:asciiTheme="minorHAnsi" w:hAnsiTheme="minorHAnsi"/>
        </w:rPr>
        <w:t xml:space="preserve"> care</w:t>
      </w:r>
      <w:r w:rsidR="00BE6807">
        <w:rPr>
          <w:rFonts w:asciiTheme="minorHAnsi" w:hAnsiTheme="minorHAnsi"/>
        </w:rPr>
        <w:t xml:space="preserve"> and support</w:t>
      </w:r>
      <w:r w:rsidRPr="00033CC3">
        <w:rPr>
          <w:rFonts w:asciiTheme="minorHAnsi" w:hAnsiTheme="minorHAnsi"/>
        </w:rPr>
        <w:t xml:space="preserve">, management of a </w:t>
      </w:r>
      <w:r w:rsidR="00E17015" w:rsidRPr="00033CC3">
        <w:rPr>
          <w:rFonts w:asciiTheme="minorHAnsi" w:hAnsiTheme="minorHAnsi"/>
        </w:rPr>
        <w:t>tenancy.</w:t>
      </w:r>
      <w:r w:rsidRPr="00033CC3">
        <w:rPr>
          <w:rFonts w:asciiTheme="minorHAnsi" w:hAnsiTheme="minorHAnsi"/>
        </w:rPr>
        <w:t xml:space="preserve"> </w:t>
      </w:r>
    </w:p>
    <w:p w14:paraId="584363FD" w14:textId="66C140C6"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Adult </w:t>
      </w:r>
      <w:r w:rsidR="00D32190">
        <w:rPr>
          <w:rFonts w:asciiTheme="minorHAnsi" w:hAnsiTheme="minorHAnsi"/>
        </w:rPr>
        <w:t>s</w:t>
      </w:r>
      <w:r w:rsidRPr="00033CC3">
        <w:rPr>
          <w:rFonts w:asciiTheme="minorHAnsi" w:hAnsiTheme="minorHAnsi"/>
        </w:rPr>
        <w:t xml:space="preserve">ocial </w:t>
      </w:r>
      <w:r w:rsidR="00D32190">
        <w:rPr>
          <w:rFonts w:asciiTheme="minorHAnsi" w:hAnsiTheme="minorHAnsi"/>
        </w:rPr>
        <w:t>c</w:t>
      </w:r>
      <w:r w:rsidRPr="00033CC3">
        <w:rPr>
          <w:rFonts w:asciiTheme="minorHAnsi" w:hAnsiTheme="minorHAnsi"/>
        </w:rPr>
        <w:t xml:space="preserve">are </w:t>
      </w:r>
      <w:r w:rsidR="00D32190">
        <w:rPr>
          <w:rFonts w:asciiTheme="minorHAnsi" w:hAnsiTheme="minorHAnsi"/>
        </w:rPr>
        <w:t>a</w:t>
      </w:r>
      <w:r w:rsidRPr="00033CC3">
        <w:rPr>
          <w:rFonts w:asciiTheme="minorHAnsi" w:hAnsiTheme="minorHAnsi"/>
        </w:rPr>
        <w:t>ssessment if appropriate and required.</w:t>
      </w:r>
    </w:p>
    <w:p w14:paraId="2C5FBCC6" w14:textId="773AA4E1" w:rsidR="008D2A3B" w:rsidRPr="00033CC3" w:rsidRDefault="008D2A3B" w:rsidP="008D2A3B">
      <w:pPr>
        <w:pStyle w:val="ListParagraph"/>
        <w:numPr>
          <w:ilvl w:val="1"/>
          <w:numId w:val="2"/>
        </w:numPr>
        <w:spacing w:after="200"/>
        <w:jc w:val="left"/>
        <w:rPr>
          <w:rFonts w:asciiTheme="minorHAnsi" w:hAnsiTheme="minorHAnsi"/>
        </w:rPr>
      </w:pPr>
      <w:r w:rsidRPr="00033CC3">
        <w:rPr>
          <w:rFonts w:asciiTheme="minorHAnsi" w:hAnsiTheme="minorHAnsi"/>
        </w:rPr>
        <w:t xml:space="preserve">Support </w:t>
      </w:r>
      <w:r w:rsidR="00D32190">
        <w:rPr>
          <w:rFonts w:asciiTheme="minorHAnsi" w:hAnsiTheme="minorHAnsi"/>
        </w:rPr>
        <w:t>with regard to</w:t>
      </w:r>
      <w:r w:rsidRPr="00033CC3">
        <w:rPr>
          <w:rFonts w:asciiTheme="minorHAnsi" w:hAnsiTheme="minorHAnsi"/>
        </w:rPr>
        <w:t xml:space="preserve"> accessing </w:t>
      </w:r>
      <w:r w:rsidR="00D32190">
        <w:rPr>
          <w:rFonts w:asciiTheme="minorHAnsi" w:hAnsiTheme="minorHAnsi"/>
        </w:rPr>
        <w:t>a</w:t>
      </w:r>
      <w:r w:rsidRPr="00033CC3">
        <w:rPr>
          <w:rFonts w:asciiTheme="minorHAnsi" w:hAnsiTheme="minorHAnsi"/>
        </w:rPr>
        <w:t xml:space="preserve">dult </w:t>
      </w:r>
      <w:r w:rsidR="00D32190">
        <w:rPr>
          <w:rFonts w:asciiTheme="minorHAnsi" w:hAnsiTheme="minorHAnsi"/>
        </w:rPr>
        <w:t>e</w:t>
      </w:r>
      <w:r w:rsidRPr="00033CC3">
        <w:rPr>
          <w:rFonts w:asciiTheme="minorHAnsi" w:hAnsiTheme="minorHAnsi"/>
        </w:rPr>
        <w:t xml:space="preserve">ducation programmes </w:t>
      </w:r>
    </w:p>
    <w:p w14:paraId="450F301C" w14:textId="5CAD073B" w:rsidR="00951069" w:rsidRPr="00D32190" w:rsidRDefault="008D2A3B" w:rsidP="005746F8">
      <w:pPr>
        <w:pStyle w:val="ListParagraph"/>
        <w:numPr>
          <w:ilvl w:val="1"/>
          <w:numId w:val="2"/>
        </w:numPr>
        <w:spacing w:after="200"/>
        <w:jc w:val="left"/>
        <w:rPr>
          <w:rFonts w:asciiTheme="minorHAnsi" w:hAnsiTheme="minorHAnsi"/>
        </w:rPr>
      </w:pPr>
      <w:r w:rsidRPr="00033CC3">
        <w:rPr>
          <w:rFonts w:asciiTheme="minorHAnsi" w:hAnsiTheme="minorHAnsi"/>
        </w:rPr>
        <w:t>Support trying to find employment either paid or voluntary</w:t>
      </w:r>
    </w:p>
    <w:p w14:paraId="06E1893A" w14:textId="77777777" w:rsidR="00951069" w:rsidRDefault="00951069" w:rsidP="00951069">
      <w:pPr>
        <w:rPr>
          <w:b/>
        </w:rPr>
      </w:pPr>
      <w:r>
        <w:rPr>
          <w:b/>
        </w:rPr>
        <w:t>Duration of service</w:t>
      </w:r>
    </w:p>
    <w:p w14:paraId="3C6C2EE4" w14:textId="153240F1" w:rsidR="00951069" w:rsidRPr="00033CC3" w:rsidRDefault="00951069" w:rsidP="00951069">
      <w:r w:rsidRPr="00033CC3">
        <w:t xml:space="preserve">Due </w:t>
      </w:r>
      <w:r>
        <w:t>to the type of intensive person-</w:t>
      </w:r>
      <w:r w:rsidRPr="00033CC3">
        <w:t xml:space="preserve">centred work involved by different members of the team in supporting an individual there will be a </w:t>
      </w:r>
      <w:r w:rsidRPr="00323DAB">
        <w:t xml:space="preserve">regular </w:t>
      </w:r>
      <w:r w:rsidR="00D32190">
        <w:t>fortnightly review</w:t>
      </w:r>
      <w:r w:rsidRPr="00323DAB">
        <w:t xml:space="preserve"> </w:t>
      </w:r>
      <w:r w:rsidRPr="00033CC3">
        <w:t>of the objectives and goals of each individual</w:t>
      </w:r>
      <w:r w:rsidR="00D32190">
        <w:t>,</w:t>
      </w:r>
      <w:r w:rsidRPr="00033CC3">
        <w:t xml:space="preserve"> this w</w:t>
      </w:r>
      <w:r w:rsidR="00D32190">
        <w:t>ill</w:t>
      </w:r>
      <w:r w:rsidRPr="00033CC3">
        <w:t xml:space="preserve"> be </w:t>
      </w:r>
      <w:r w:rsidR="00D32190">
        <w:t>carried out by</w:t>
      </w:r>
      <w:r w:rsidRPr="00033CC3">
        <w:t xml:space="preserve"> the allocated worker and relevant manager/supervisor</w:t>
      </w:r>
      <w:r>
        <w:t xml:space="preserve">. </w:t>
      </w:r>
    </w:p>
    <w:p w14:paraId="1D4FA29E" w14:textId="031FD79E" w:rsidR="00951069" w:rsidRPr="00D32190" w:rsidRDefault="00951069" w:rsidP="00951069">
      <w:pPr>
        <w:rPr>
          <w:b/>
          <w:bCs/>
        </w:rPr>
      </w:pPr>
      <w:r w:rsidRPr="00D32190">
        <w:rPr>
          <w:b/>
          <w:bCs/>
        </w:rPr>
        <w:lastRenderedPageBreak/>
        <w:t xml:space="preserve">Pathways out of the service/when would </w:t>
      </w:r>
      <w:r w:rsidR="00D32190" w:rsidRPr="00D32190">
        <w:rPr>
          <w:b/>
          <w:bCs/>
        </w:rPr>
        <w:t>CST involvement cease</w:t>
      </w:r>
      <w:r w:rsidRPr="00D32190">
        <w:rPr>
          <w:b/>
          <w:bCs/>
        </w:rPr>
        <w:t>?</w:t>
      </w:r>
    </w:p>
    <w:p w14:paraId="131E4D4F" w14:textId="77777777"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Has a new and functioning support network in place</w:t>
      </w:r>
    </w:p>
    <w:p w14:paraId="0C88953C" w14:textId="77777777"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Is able to support themselves financially</w:t>
      </w:r>
    </w:p>
    <w:p w14:paraId="6ED1E7D9" w14:textId="3D1809C6"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 xml:space="preserve">Is out of fuel poverty/food poverty </w:t>
      </w:r>
    </w:p>
    <w:p w14:paraId="05B873DC" w14:textId="77777777"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Has gained a job and is able to function independently</w:t>
      </w:r>
    </w:p>
    <w:p w14:paraId="10417480" w14:textId="77777777"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Is not in arrears/high level arrears</w:t>
      </w:r>
    </w:p>
    <w:p w14:paraId="3A1F011B" w14:textId="77777777"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 xml:space="preserve">Is engaging with the services put in place on an active basis </w:t>
      </w:r>
    </w:p>
    <w:p w14:paraId="527A41E6" w14:textId="55452A2F" w:rsidR="00951069" w:rsidRPr="00951069" w:rsidRDefault="00951069" w:rsidP="00951069">
      <w:pPr>
        <w:pStyle w:val="ListParagraph"/>
        <w:numPr>
          <w:ilvl w:val="1"/>
          <w:numId w:val="2"/>
        </w:numPr>
        <w:spacing w:after="200"/>
        <w:jc w:val="left"/>
        <w:rPr>
          <w:rFonts w:asciiTheme="minorHAnsi" w:hAnsiTheme="minorHAnsi"/>
        </w:rPr>
      </w:pPr>
      <w:r w:rsidRPr="00951069">
        <w:rPr>
          <w:rFonts w:asciiTheme="minorHAnsi" w:hAnsiTheme="minorHAnsi"/>
        </w:rPr>
        <w:t>Where after all offers of assistance and support have not been accepted this would be the managers decision in consultation with the team and other involved agencies.</w:t>
      </w:r>
    </w:p>
    <w:p w14:paraId="35E7E1D5" w14:textId="77777777" w:rsidR="00951069" w:rsidRPr="005E3C73" w:rsidRDefault="00951069" w:rsidP="005746F8">
      <w:pPr>
        <w:rPr>
          <w:color w:val="000000" w:themeColor="text1"/>
        </w:rPr>
      </w:pPr>
    </w:p>
    <w:sectPr w:rsidR="00951069" w:rsidRPr="005E3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E77FB"/>
    <w:multiLevelType w:val="hybridMultilevel"/>
    <w:tmpl w:val="3E689888"/>
    <w:lvl w:ilvl="0" w:tplc="6D98D9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AC2B5C"/>
    <w:multiLevelType w:val="hybridMultilevel"/>
    <w:tmpl w:val="AFFCFA58"/>
    <w:lvl w:ilvl="0" w:tplc="C8087792">
      <w:start w:val="190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F37D47"/>
    <w:multiLevelType w:val="hybridMultilevel"/>
    <w:tmpl w:val="086EDCD4"/>
    <w:lvl w:ilvl="0" w:tplc="0809000F">
      <w:start w:val="1"/>
      <w:numFmt w:val="decimal"/>
      <w:lvlText w:val="%1."/>
      <w:lvlJc w:val="left"/>
      <w:pPr>
        <w:ind w:left="360" w:hanging="360"/>
      </w:pPr>
      <w:rPr>
        <w:rFonts w:hint="default"/>
      </w:rPr>
    </w:lvl>
    <w:lvl w:ilvl="1" w:tplc="08090001">
      <w:start w:val="1"/>
      <w:numFmt w:val="bullet"/>
      <w:lvlText w:val=""/>
      <w:lvlJc w:val="left"/>
      <w:pPr>
        <w:ind w:left="1352"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F8"/>
    <w:rsid w:val="00173CAD"/>
    <w:rsid w:val="001B6B85"/>
    <w:rsid w:val="001C662A"/>
    <w:rsid w:val="00227B75"/>
    <w:rsid w:val="00285049"/>
    <w:rsid w:val="002D07E0"/>
    <w:rsid w:val="00307F15"/>
    <w:rsid w:val="00323DAB"/>
    <w:rsid w:val="003B462F"/>
    <w:rsid w:val="00433DDD"/>
    <w:rsid w:val="0044529B"/>
    <w:rsid w:val="00534545"/>
    <w:rsid w:val="00541017"/>
    <w:rsid w:val="00570543"/>
    <w:rsid w:val="005746F8"/>
    <w:rsid w:val="005939A1"/>
    <w:rsid w:val="005E3C73"/>
    <w:rsid w:val="006576B8"/>
    <w:rsid w:val="006B1CDB"/>
    <w:rsid w:val="006C4EB9"/>
    <w:rsid w:val="0071179B"/>
    <w:rsid w:val="00755F80"/>
    <w:rsid w:val="0080431F"/>
    <w:rsid w:val="008A1B71"/>
    <w:rsid w:val="008D2A3B"/>
    <w:rsid w:val="00951069"/>
    <w:rsid w:val="00974A55"/>
    <w:rsid w:val="00A623D8"/>
    <w:rsid w:val="00BA0240"/>
    <w:rsid w:val="00BD666D"/>
    <w:rsid w:val="00BE6807"/>
    <w:rsid w:val="00C32E2F"/>
    <w:rsid w:val="00C8424E"/>
    <w:rsid w:val="00D32190"/>
    <w:rsid w:val="00DF37B6"/>
    <w:rsid w:val="00E17015"/>
    <w:rsid w:val="00E548BF"/>
    <w:rsid w:val="00EE6E76"/>
    <w:rsid w:val="00F1137B"/>
    <w:rsid w:val="00F64FDE"/>
    <w:rsid w:val="00F84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402C"/>
  <w15:chartTrackingRefBased/>
  <w15:docId w15:val="{1C0A5896-7A27-4F50-B51B-CED422E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45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E3C73"/>
    <w:rPr>
      <w:color w:val="0563C1"/>
      <w:u w:val="single"/>
    </w:rPr>
  </w:style>
  <w:style w:type="paragraph" w:styleId="ListParagraph">
    <w:name w:val="List Paragraph"/>
    <w:basedOn w:val="Normal"/>
    <w:uiPriority w:val="34"/>
    <w:qFormat/>
    <w:rsid w:val="008D2A3B"/>
    <w:pPr>
      <w:spacing w:after="0" w:line="240" w:lineRule="auto"/>
      <w:ind w:left="720"/>
      <w:contextualSpacing/>
      <w:jc w:val="both"/>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council.milton-keynes.gov.uk/en/AchieveForms/?form_uri=sandbox-publish://AF-Process-d8f6a340-aae8-417b-accf-70f4c2dcecd8/AF-Stage-89da5b0e-97b6-4d4d-b95c-fbb881618e76/definition.json&amp;redirectlink=%2F&amp;cancelRedirectLink=%2F&amp;category=AF-Category-cf33766a-78f8-4e66-8e3e-4c6c004d857c&amp;noLoginPrompt=1&amp;accept=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1178</Words>
  <Characters>6718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Gilmartin</dc:creator>
  <cp:keywords/>
  <dc:description/>
  <cp:lastModifiedBy>James Gilmartin</cp:lastModifiedBy>
  <cp:revision>2</cp:revision>
  <dcterms:created xsi:type="dcterms:W3CDTF">2022-04-27T10:04:00Z</dcterms:created>
  <dcterms:modified xsi:type="dcterms:W3CDTF">2022-04-27T10:04:00Z</dcterms:modified>
</cp:coreProperties>
</file>