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20815EF" w:rsidR="0017540B" w:rsidRPr="003C2084" w:rsidRDefault="00B86688"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Emergency Planning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75D2D7F" w:rsidR="00844611" w:rsidRPr="001F4958" w:rsidRDefault="00D026B0" w:rsidP="00C577BE">
            <w:pPr>
              <w:spacing w:after="0" w:line="240" w:lineRule="auto"/>
              <w:ind w:right="118"/>
              <w:contextualSpacing/>
              <w:rPr>
                <w:rFonts w:cstheme="minorHAnsi"/>
                <w:noProof/>
                <w:sz w:val="24"/>
                <w:szCs w:val="24"/>
              </w:rPr>
            </w:pPr>
            <w:r>
              <w:rPr>
                <w:rFonts w:cstheme="minorHAnsi"/>
                <w:color w:val="000000" w:themeColor="text1"/>
              </w:rPr>
              <w:t>Partnership &amp; Resilience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0E1C0F1" w:rsidR="00844611" w:rsidRPr="001F4958" w:rsidRDefault="002D1F91" w:rsidP="00C577BE">
            <w:pPr>
              <w:spacing w:after="0" w:line="240" w:lineRule="auto"/>
              <w:ind w:right="118"/>
              <w:contextualSpacing/>
              <w:rPr>
                <w:rFonts w:cstheme="minorHAnsi"/>
                <w:noProof/>
                <w:sz w:val="24"/>
                <w:szCs w:val="24"/>
              </w:rPr>
            </w:pPr>
            <w:r>
              <w:rPr>
                <w:rFonts w:cstheme="minorHAnsi"/>
                <w:color w:val="000000" w:themeColor="text1"/>
              </w:rPr>
              <w:t>Team Leader Emergency Planning</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3A6F36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5D4CC2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C9F2DAD" w:rsidR="00B86474" w:rsidRPr="001F4958" w:rsidRDefault="00F8420F" w:rsidP="004754B8">
            <w:pPr>
              <w:spacing w:after="0" w:line="240" w:lineRule="auto"/>
              <w:ind w:right="118"/>
              <w:contextualSpacing/>
              <w:rPr>
                <w:rFonts w:cstheme="minorHAnsi"/>
                <w:noProof/>
                <w:sz w:val="24"/>
                <w:szCs w:val="24"/>
              </w:rPr>
            </w:pPr>
            <w:r>
              <w:rPr>
                <w:rFonts w:cstheme="minorHAnsi"/>
                <w:noProof/>
                <w:sz w:val="24"/>
                <w:szCs w:val="24"/>
              </w:rPr>
              <w:t>April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58FAE9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FC2C67">
              <w:rPr>
                <w:rFonts w:cstheme="minorHAnsi"/>
                <w:noProof/>
                <w:sz w:val="24"/>
                <w:szCs w:val="24"/>
              </w:rPr>
              <w:t>2331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70C66AD1" w:rsidR="000D2837" w:rsidRDefault="0096362D" w:rsidP="00C577BE">
            <w:pPr>
              <w:spacing w:after="0" w:line="240" w:lineRule="auto"/>
              <w:ind w:right="118"/>
              <w:rPr>
                <w:sz w:val="24"/>
                <w:szCs w:val="24"/>
              </w:rPr>
            </w:pPr>
            <w:r>
              <w:rPr>
                <w:rFonts w:cstheme="minorHAnsi"/>
                <w:b/>
                <w:bCs/>
                <w:color w:val="000000" w:themeColor="text1"/>
              </w:rPr>
              <w:t>To support</w:t>
            </w:r>
            <w:r w:rsidRPr="000C1BD0">
              <w:rPr>
                <w:rFonts w:cstheme="minorHAnsi"/>
                <w:b/>
                <w:bCs/>
                <w:color w:val="000000" w:themeColor="text1"/>
              </w:rPr>
              <w:t xml:space="preserve"> </w:t>
            </w:r>
            <w:r>
              <w:rPr>
                <w:rFonts w:cstheme="minorHAnsi"/>
                <w:b/>
                <w:bCs/>
                <w:color w:val="000000" w:themeColor="text1"/>
              </w:rPr>
              <w:t>on allocated capabilities providing expertise, guidance, direction, and support on specific subject areas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2B02634" w:rsidR="000D2837" w:rsidRDefault="001D4167" w:rsidP="00C577BE">
            <w:pPr>
              <w:spacing w:after="0" w:line="240" w:lineRule="auto"/>
              <w:ind w:right="118"/>
              <w:rPr>
                <w:sz w:val="24"/>
                <w:szCs w:val="24"/>
              </w:rPr>
            </w:pPr>
            <w:r>
              <w:rPr>
                <w:rFonts w:cstheme="minorHAnsi"/>
                <w:b/>
                <w:bCs/>
                <w:color w:val="000000" w:themeColor="text1"/>
              </w:rPr>
              <w:t>To formulate, review, and expedite relevant Council policies on specific subject areas including local emergency plans, business continuity and procedures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5EF24D0" w:rsidR="000D2837" w:rsidRDefault="007861ED" w:rsidP="00C577BE">
            <w:pPr>
              <w:spacing w:after="0" w:line="240" w:lineRule="auto"/>
              <w:ind w:right="118"/>
              <w:rPr>
                <w:sz w:val="24"/>
                <w:szCs w:val="24"/>
              </w:rPr>
            </w:pPr>
            <w:r>
              <w:rPr>
                <w:rFonts w:cstheme="minorHAnsi"/>
                <w:b/>
                <w:bCs/>
                <w:color w:val="000000" w:themeColor="text1"/>
              </w:rPr>
              <w:t>To lead on, organise and provide training on allocated capabilities to colleagues, including Directors &amp; CE, and external partners</w:t>
            </w:r>
          </w:p>
        </w:tc>
      </w:tr>
      <w:tr w:rsidR="00B064D0" w14:paraId="41071A23" w14:textId="77777777" w:rsidTr="009A58DA">
        <w:tc>
          <w:tcPr>
            <w:tcW w:w="456" w:type="dxa"/>
          </w:tcPr>
          <w:p w14:paraId="4BCFE63A" w14:textId="4DD18346" w:rsidR="00B064D0" w:rsidRPr="000D2837" w:rsidRDefault="00B064D0" w:rsidP="00B064D0">
            <w:pPr>
              <w:spacing w:after="0" w:line="240" w:lineRule="auto"/>
              <w:ind w:right="118"/>
              <w:rPr>
                <w:b/>
                <w:bCs/>
                <w:sz w:val="24"/>
                <w:szCs w:val="24"/>
              </w:rPr>
            </w:pPr>
            <w:r w:rsidRPr="000D2837">
              <w:rPr>
                <w:b/>
                <w:bCs/>
                <w:sz w:val="24"/>
                <w:szCs w:val="24"/>
              </w:rPr>
              <w:t>4</w:t>
            </w:r>
          </w:p>
        </w:tc>
        <w:tc>
          <w:tcPr>
            <w:tcW w:w="9072" w:type="dxa"/>
          </w:tcPr>
          <w:p w14:paraId="01C0158B" w14:textId="29594B06" w:rsidR="00B064D0" w:rsidRDefault="00B064D0" w:rsidP="00B064D0">
            <w:pPr>
              <w:spacing w:after="0" w:line="240" w:lineRule="auto"/>
              <w:ind w:right="118"/>
              <w:rPr>
                <w:sz w:val="24"/>
                <w:szCs w:val="24"/>
              </w:rPr>
            </w:pPr>
            <w:r>
              <w:rPr>
                <w:rFonts w:cstheme="minorHAnsi"/>
                <w:b/>
                <w:bCs/>
                <w:color w:val="000000" w:themeColor="text1"/>
              </w:rPr>
              <w:t>To design and implement administrative procedures including communication systems, development and use of mapping systems and maintenance of MKC information kept on The Government Extranet</w:t>
            </w:r>
          </w:p>
        </w:tc>
      </w:tr>
      <w:tr w:rsidR="001849CF" w14:paraId="1AFB009D" w14:textId="77777777" w:rsidTr="009A58DA">
        <w:tc>
          <w:tcPr>
            <w:tcW w:w="456" w:type="dxa"/>
          </w:tcPr>
          <w:p w14:paraId="488283BD" w14:textId="79A6057E" w:rsidR="001849CF" w:rsidRPr="000D2837" w:rsidRDefault="001849CF" w:rsidP="001849CF">
            <w:pPr>
              <w:spacing w:after="0" w:line="240" w:lineRule="auto"/>
              <w:ind w:right="118"/>
              <w:rPr>
                <w:b/>
                <w:bCs/>
                <w:sz w:val="24"/>
                <w:szCs w:val="24"/>
              </w:rPr>
            </w:pPr>
            <w:r w:rsidRPr="000D2837">
              <w:rPr>
                <w:b/>
                <w:bCs/>
                <w:sz w:val="24"/>
                <w:szCs w:val="24"/>
              </w:rPr>
              <w:t>5</w:t>
            </w:r>
          </w:p>
        </w:tc>
        <w:tc>
          <w:tcPr>
            <w:tcW w:w="9072" w:type="dxa"/>
          </w:tcPr>
          <w:p w14:paraId="5204BE07" w14:textId="7F4E9A0A" w:rsidR="001849CF" w:rsidRDefault="001849CF" w:rsidP="001849CF">
            <w:pPr>
              <w:spacing w:after="0" w:line="240" w:lineRule="auto"/>
              <w:ind w:right="118"/>
              <w:rPr>
                <w:sz w:val="24"/>
                <w:szCs w:val="24"/>
              </w:rPr>
            </w:pPr>
            <w:r>
              <w:rPr>
                <w:rFonts w:cstheme="minorHAnsi"/>
                <w:b/>
                <w:bCs/>
                <w:color w:val="000000" w:themeColor="text1"/>
              </w:rPr>
              <w:t>To provide tactical guidance to senior managers during the response and recovery from emergencies.</w:t>
            </w:r>
          </w:p>
        </w:tc>
      </w:tr>
      <w:tr w:rsidR="00C039E4" w14:paraId="4D030043" w14:textId="77777777" w:rsidTr="009A58DA">
        <w:tc>
          <w:tcPr>
            <w:tcW w:w="456" w:type="dxa"/>
          </w:tcPr>
          <w:p w14:paraId="2A535A5B" w14:textId="712DB6A5" w:rsidR="00C039E4" w:rsidRPr="000D2837" w:rsidRDefault="00C039E4" w:rsidP="00C039E4">
            <w:pPr>
              <w:spacing w:after="0" w:line="240" w:lineRule="auto"/>
              <w:ind w:right="118"/>
              <w:rPr>
                <w:b/>
                <w:bCs/>
                <w:sz w:val="24"/>
                <w:szCs w:val="24"/>
              </w:rPr>
            </w:pPr>
            <w:r w:rsidRPr="000D2837">
              <w:rPr>
                <w:b/>
                <w:bCs/>
                <w:sz w:val="24"/>
                <w:szCs w:val="24"/>
              </w:rPr>
              <w:t>6</w:t>
            </w:r>
          </w:p>
        </w:tc>
        <w:tc>
          <w:tcPr>
            <w:tcW w:w="9072" w:type="dxa"/>
          </w:tcPr>
          <w:p w14:paraId="5ABE2E4C" w14:textId="20BED2B5" w:rsidR="00C039E4" w:rsidRDefault="00990A6C" w:rsidP="00C039E4">
            <w:pPr>
              <w:spacing w:after="0" w:line="240" w:lineRule="auto"/>
              <w:ind w:right="118"/>
              <w:rPr>
                <w:sz w:val="24"/>
                <w:szCs w:val="24"/>
              </w:rPr>
            </w:pPr>
            <w:r>
              <w:rPr>
                <w:rFonts w:cstheme="minorHAnsi"/>
                <w:b/>
                <w:bCs/>
                <w:color w:val="000000" w:themeColor="text1"/>
              </w:rPr>
              <w:t>To support the development of allocated multi agency plans across the Thames Valley Resilience Forum developing partnerships with other agencies and stakeholders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94" w:type="dxa"/>
        <w:tblInd w:w="567" w:type="dxa"/>
        <w:tblLook w:val="04A0" w:firstRow="1" w:lastRow="0" w:firstColumn="1" w:lastColumn="0" w:noHBand="0" w:noVBand="1"/>
      </w:tblPr>
      <w:tblGrid>
        <w:gridCol w:w="578"/>
        <w:gridCol w:w="9016"/>
      </w:tblGrid>
      <w:tr w:rsidR="0084369F" w14:paraId="7DF1D041" w14:textId="77777777" w:rsidTr="0084369F">
        <w:tc>
          <w:tcPr>
            <w:tcW w:w="578" w:type="dxa"/>
          </w:tcPr>
          <w:p w14:paraId="1383F5FB" w14:textId="77777777" w:rsidR="0084369F" w:rsidRPr="000D2837" w:rsidRDefault="0084369F" w:rsidP="00D7406D">
            <w:pPr>
              <w:spacing w:after="0" w:line="240" w:lineRule="auto"/>
              <w:ind w:right="118"/>
              <w:rPr>
                <w:b/>
                <w:bCs/>
                <w:sz w:val="24"/>
                <w:szCs w:val="24"/>
              </w:rPr>
            </w:pPr>
            <w:r w:rsidRPr="000D2837">
              <w:rPr>
                <w:b/>
                <w:bCs/>
                <w:sz w:val="24"/>
                <w:szCs w:val="24"/>
              </w:rPr>
              <w:t>1</w:t>
            </w:r>
          </w:p>
        </w:tc>
        <w:tc>
          <w:tcPr>
            <w:tcW w:w="9016" w:type="dxa"/>
          </w:tcPr>
          <w:p w14:paraId="7B837767" w14:textId="3CB40967" w:rsidR="0084369F" w:rsidRDefault="0084369F" w:rsidP="00D7406D">
            <w:pPr>
              <w:spacing w:after="0" w:line="240" w:lineRule="auto"/>
              <w:ind w:right="118"/>
              <w:rPr>
                <w:sz w:val="24"/>
                <w:szCs w:val="24"/>
              </w:rPr>
            </w:pPr>
            <w:r>
              <w:rPr>
                <w:rFonts w:cstheme="minorHAnsi"/>
                <w:b/>
                <w:bCs/>
                <w:color w:val="000000" w:themeColor="text1"/>
              </w:rPr>
              <w:t>Educated to degree level standard or equivalent work-related attainment or to be able to show an equivalent level of knowledge or skills.</w:t>
            </w:r>
          </w:p>
        </w:tc>
      </w:tr>
      <w:tr w:rsidR="0084369F" w14:paraId="3BD74170" w14:textId="77777777" w:rsidTr="0084369F">
        <w:tc>
          <w:tcPr>
            <w:tcW w:w="578" w:type="dxa"/>
          </w:tcPr>
          <w:p w14:paraId="0EB168D6" w14:textId="214A5BE4" w:rsidR="0084369F" w:rsidRPr="000D2837" w:rsidRDefault="0084369F" w:rsidP="0084369F">
            <w:pPr>
              <w:spacing w:after="0" w:line="240" w:lineRule="auto"/>
              <w:ind w:right="118"/>
              <w:rPr>
                <w:b/>
                <w:bCs/>
                <w:sz w:val="24"/>
                <w:szCs w:val="24"/>
              </w:rPr>
            </w:pPr>
            <w:r>
              <w:rPr>
                <w:b/>
                <w:bCs/>
                <w:sz w:val="24"/>
                <w:szCs w:val="24"/>
              </w:rPr>
              <w:t>2</w:t>
            </w:r>
          </w:p>
        </w:tc>
        <w:tc>
          <w:tcPr>
            <w:tcW w:w="9016" w:type="dxa"/>
          </w:tcPr>
          <w:p w14:paraId="470F9516" w14:textId="6A0EE8D3" w:rsidR="0084369F" w:rsidRDefault="0084369F" w:rsidP="0084369F">
            <w:pPr>
              <w:spacing w:after="0" w:line="240" w:lineRule="auto"/>
              <w:ind w:right="118"/>
              <w:rPr>
                <w:rFonts w:cstheme="minorHAnsi"/>
                <w:b/>
                <w:bCs/>
                <w:color w:val="000000" w:themeColor="text1"/>
              </w:rPr>
            </w:pPr>
            <w:r>
              <w:rPr>
                <w:rFonts w:cstheme="minorHAnsi"/>
                <w:b/>
                <w:bCs/>
                <w:color w:val="000000" w:themeColor="text1"/>
              </w:rPr>
              <w:t>To be able to work independently and as part of a team.</w:t>
            </w:r>
          </w:p>
        </w:tc>
      </w:tr>
      <w:tr w:rsidR="0084369F" w14:paraId="6CA6538F" w14:textId="77777777" w:rsidTr="0084369F">
        <w:tc>
          <w:tcPr>
            <w:tcW w:w="578" w:type="dxa"/>
          </w:tcPr>
          <w:p w14:paraId="05DBBD0C" w14:textId="77777777" w:rsidR="0084369F" w:rsidRPr="000D2837" w:rsidRDefault="0084369F" w:rsidP="0084369F">
            <w:pPr>
              <w:spacing w:after="0" w:line="240" w:lineRule="auto"/>
              <w:ind w:right="118"/>
              <w:rPr>
                <w:b/>
                <w:bCs/>
                <w:sz w:val="24"/>
                <w:szCs w:val="24"/>
              </w:rPr>
            </w:pPr>
            <w:r w:rsidRPr="000D2837">
              <w:rPr>
                <w:b/>
                <w:bCs/>
                <w:sz w:val="24"/>
                <w:szCs w:val="24"/>
              </w:rPr>
              <w:t>3</w:t>
            </w:r>
          </w:p>
        </w:tc>
        <w:tc>
          <w:tcPr>
            <w:tcW w:w="9016" w:type="dxa"/>
          </w:tcPr>
          <w:p w14:paraId="65BD204E" w14:textId="2D95A455" w:rsidR="0084369F" w:rsidRDefault="0084369F" w:rsidP="0084369F">
            <w:pPr>
              <w:spacing w:after="0" w:line="240" w:lineRule="auto"/>
              <w:ind w:right="118"/>
              <w:rPr>
                <w:sz w:val="24"/>
                <w:szCs w:val="24"/>
              </w:rPr>
            </w:pPr>
            <w:r>
              <w:rPr>
                <w:rFonts w:cstheme="minorHAnsi"/>
                <w:b/>
                <w:bCs/>
                <w:color w:val="000000" w:themeColor="text1"/>
              </w:rPr>
              <w:t>To be able to remain calm and methodical under pressure, providing guidance and instruction to colleagues and volunteers whilst maintaining detailed notes.</w:t>
            </w:r>
          </w:p>
        </w:tc>
      </w:tr>
      <w:tr w:rsidR="0084369F" w14:paraId="22047EE8" w14:textId="77777777" w:rsidTr="0084369F">
        <w:tc>
          <w:tcPr>
            <w:tcW w:w="578" w:type="dxa"/>
          </w:tcPr>
          <w:p w14:paraId="43E08BC9" w14:textId="77777777" w:rsidR="0084369F" w:rsidRPr="000D2837" w:rsidRDefault="0084369F" w:rsidP="0084369F">
            <w:pPr>
              <w:spacing w:after="0" w:line="240" w:lineRule="auto"/>
              <w:ind w:right="118"/>
              <w:rPr>
                <w:b/>
                <w:bCs/>
                <w:sz w:val="24"/>
                <w:szCs w:val="24"/>
              </w:rPr>
            </w:pPr>
            <w:r w:rsidRPr="000D2837">
              <w:rPr>
                <w:b/>
                <w:bCs/>
                <w:sz w:val="24"/>
                <w:szCs w:val="24"/>
              </w:rPr>
              <w:t>4</w:t>
            </w:r>
          </w:p>
        </w:tc>
        <w:tc>
          <w:tcPr>
            <w:tcW w:w="9016" w:type="dxa"/>
          </w:tcPr>
          <w:p w14:paraId="0241D2E4" w14:textId="5906D000" w:rsidR="0084369F" w:rsidRDefault="0084369F" w:rsidP="0084369F">
            <w:pPr>
              <w:spacing w:after="0" w:line="240" w:lineRule="auto"/>
              <w:ind w:right="118"/>
              <w:rPr>
                <w:sz w:val="24"/>
                <w:szCs w:val="24"/>
              </w:rPr>
            </w:pPr>
            <w:r>
              <w:rPr>
                <w:rFonts w:cstheme="minorHAnsi"/>
                <w:b/>
                <w:bCs/>
                <w:color w:val="000000" w:themeColor="text1"/>
              </w:rPr>
              <w:t xml:space="preserve">To be able to interpret </w:t>
            </w:r>
            <w:r w:rsidRPr="000C1BD0">
              <w:rPr>
                <w:rFonts w:cstheme="minorHAnsi"/>
                <w:b/>
                <w:bCs/>
                <w:color w:val="000000" w:themeColor="text1"/>
              </w:rPr>
              <w:t xml:space="preserve">complex </w:t>
            </w:r>
            <w:r>
              <w:rPr>
                <w:rFonts w:cstheme="minorHAnsi"/>
                <w:b/>
                <w:bCs/>
                <w:color w:val="000000" w:themeColor="text1"/>
              </w:rPr>
              <w:t xml:space="preserve">legislation, guidance and multi-agency plans and provide </w:t>
            </w:r>
            <w:r w:rsidRPr="000C1BD0">
              <w:rPr>
                <w:rFonts w:cstheme="minorHAnsi"/>
                <w:b/>
                <w:bCs/>
                <w:color w:val="000000" w:themeColor="text1"/>
              </w:rPr>
              <w:t xml:space="preserve">clear </w:t>
            </w:r>
            <w:r>
              <w:rPr>
                <w:rFonts w:cstheme="minorHAnsi"/>
                <w:b/>
                <w:bCs/>
                <w:color w:val="000000" w:themeColor="text1"/>
              </w:rPr>
              <w:t xml:space="preserve">advice, direction and guidance to stakeholders and colleagues. </w:t>
            </w:r>
          </w:p>
        </w:tc>
      </w:tr>
      <w:tr w:rsidR="0084369F" w14:paraId="1CA3B18C" w14:textId="77777777" w:rsidTr="0084369F">
        <w:tc>
          <w:tcPr>
            <w:tcW w:w="578" w:type="dxa"/>
          </w:tcPr>
          <w:p w14:paraId="218547CD" w14:textId="77777777" w:rsidR="0084369F" w:rsidRPr="000D2837" w:rsidRDefault="0084369F" w:rsidP="0084369F">
            <w:pPr>
              <w:spacing w:after="0" w:line="240" w:lineRule="auto"/>
              <w:ind w:right="118"/>
              <w:rPr>
                <w:b/>
                <w:bCs/>
                <w:sz w:val="24"/>
                <w:szCs w:val="24"/>
              </w:rPr>
            </w:pPr>
            <w:r w:rsidRPr="000D2837">
              <w:rPr>
                <w:b/>
                <w:bCs/>
                <w:sz w:val="24"/>
                <w:szCs w:val="24"/>
              </w:rPr>
              <w:lastRenderedPageBreak/>
              <w:t>5</w:t>
            </w:r>
          </w:p>
        </w:tc>
        <w:tc>
          <w:tcPr>
            <w:tcW w:w="9016" w:type="dxa"/>
          </w:tcPr>
          <w:p w14:paraId="59E3ECA1" w14:textId="6038674A" w:rsidR="0084369F" w:rsidRDefault="0084369F" w:rsidP="0084369F">
            <w:pPr>
              <w:spacing w:after="0" w:line="240" w:lineRule="auto"/>
              <w:ind w:right="118"/>
              <w:rPr>
                <w:sz w:val="24"/>
                <w:szCs w:val="24"/>
              </w:rPr>
            </w:pPr>
            <w:r>
              <w:rPr>
                <w:rFonts w:cstheme="minorHAnsi"/>
                <w:b/>
                <w:bCs/>
                <w:color w:val="000000" w:themeColor="text1"/>
              </w:rPr>
              <w:t>To organise, facilitate, attend, and contribute to and chair relevant meetings, exercises and training sessions.</w:t>
            </w:r>
          </w:p>
        </w:tc>
      </w:tr>
      <w:tr w:rsidR="0084369F" w14:paraId="60739F11" w14:textId="77777777" w:rsidTr="0084369F">
        <w:tc>
          <w:tcPr>
            <w:tcW w:w="578" w:type="dxa"/>
          </w:tcPr>
          <w:p w14:paraId="4EDEFB8F" w14:textId="77777777" w:rsidR="0084369F" w:rsidRPr="000D2837" w:rsidRDefault="0084369F" w:rsidP="0084369F">
            <w:pPr>
              <w:spacing w:after="0" w:line="240" w:lineRule="auto"/>
              <w:ind w:right="118"/>
              <w:rPr>
                <w:b/>
                <w:bCs/>
                <w:sz w:val="24"/>
                <w:szCs w:val="24"/>
              </w:rPr>
            </w:pPr>
            <w:r w:rsidRPr="000D2837">
              <w:rPr>
                <w:b/>
                <w:bCs/>
                <w:sz w:val="24"/>
                <w:szCs w:val="24"/>
              </w:rPr>
              <w:t>6</w:t>
            </w:r>
          </w:p>
        </w:tc>
        <w:tc>
          <w:tcPr>
            <w:tcW w:w="9016" w:type="dxa"/>
          </w:tcPr>
          <w:p w14:paraId="5678D6FB" w14:textId="756678AC" w:rsidR="0084369F" w:rsidRDefault="0084369F" w:rsidP="0084369F">
            <w:pPr>
              <w:spacing w:after="0" w:line="240" w:lineRule="auto"/>
              <w:ind w:right="118"/>
              <w:rPr>
                <w:sz w:val="24"/>
                <w:szCs w:val="24"/>
              </w:rPr>
            </w:pPr>
            <w:r>
              <w:rPr>
                <w:rFonts w:cstheme="minorHAnsi"/>
                <w:b/>
                <w:bCs/>
                <w:color w:val="000000" w:themeColor="text1"/>
              </w:rPr>
              <w:t>To be willing and able to work out of hours on some evenings and weekends including unplanned response activity and to be able to access risk to personal safety.</w:t>
            </w:r>
          </w:p>
        </w:tc>
      </w:tr>
      <w:tr w:rsidR="0084369F" w14:paraId="5BFD753E" w14:textId="77777777" w:rsidTr="0084369F">
        <w:tc>
          <w:tcPr>
            <w:tcW w:w="578" w:type="dxa"/>
          </w:tcPr>
          <w:p w14:paraId="6E530711" w14:textId="206CA6B6" w:rsidR="0084369F" w:rsidRPr="000D2837" w:rsidRDefault="0084369F" w:rsidP="0084369F">
            <w:pPr>
              <w:spacing w:after="0" w:line="240" w:lineRule="auto"/>
              <w:ind w:right="118"/>
              <w:rPr>
                <w:b/>
                <w:bCs/>
                <w:sz w:val="24"/>
                <w:szCs w:val="24"/>
              </w:rPr>
            </w:pPr>
            <w:r>
              <w:rPr>
                <w:b/>
                <w:bCs/>
                <w:sz w:val="24"/>
                <w:szCs w:val="24"/>
              </w:rPr>
              <w:t>7</w:t>
            </w:r>
          </w:p>
        </w:tc>
        <w:tc>
          <w:tcPr>
            <w:tcW w:w="9016" w:type="dxa"/>
          </w:tcPr>
          <w:p w14:paraId="02430972" w14:textId="2587B3AD" w:rsidR="0084369F" w:rsidRDefault="0084369F" w:rsidP="0084369F">
            <w:pPr>
              <w:spacing w:after="0" w:line="240" w:lineRule="auto"/>
              <w:ind w:right="118"/>
              <w:rPr>
                <w:rFonts w:cstheme="minorHAnsi"/>
                <w:b/>
                <w:bCs/>
                <w:color w:val="000000" w:themeColor="text1"/>
              </w:rPr>
            </w:pPr>
            <w:r>
              <w:rPr>
                <w:rFonts w:cstheme="minorHAnsi"/>
                <w:b/>
                <w:bCs/>
                <w:color w:val="000000" w:themeColor="text1"/>
              </w:rPr>
              <w:t xml:space="preserve">To be able to communicate effectively across a range of situations including verbal, written, and other mediums including plan writing. </w:t>
            </w:r>
          </w:p>
        </w:tc>
      </w:tr>
      <w:tr w:rsidR="0084369F" w14:paraId="5E4A7559" w14:textId="77777777" w:rsidTr="0084369F">
        <w:tc>
          <w:tcPr>
            <w:tcW w:w="578" w:type="dxa"/>
          </w:tcPr>
          <w:p w14:paraId="5BBB6A1A" w14:textId="034453BC" w:rsidR="0084369F" w:rsidRPr="000D2837" w:rsidRDefault="0084369F" w:rsidP="0084369F">
            <w:pPr>
              <w:spacing w:after="0" w:line="240" w:lineRule="auto"/>
              <w:ind w:right="118"/>
              <w:rPr>
                <w:b/>
                <w:bCs/>
                <w:sz w:val="24"/>
                <w:szCs w:val="24"/>
              </w:rPr>
            </w:pPr>
            <w:r>
              <w:rPr>
                <w:b/>
                <w:bCs/>
                <w:sz w:val="24"/>
                <w:szCs w:val="24"/>
              </w:rPr>
              <w:t>8</w:t>
            </w:r>
          </w:p>
        </w:tc>
        <w:tc>
          <w:tcPr>
            <w:tcW w:w="9016" w:type="dxa"/>
          </w:tcPr>
          <w:p w14:paraId="3FE2433C" w14:textId="7730552B" w:rsidR="0084369F" w:rsidRDefault="0084369F" w:rsidP="0084369F">
            <w:pPr>
              <w:spacing w:after="0" w:line="240" w:lineRule="auto"/>
              <w:ind w:right="118"/>
              <w:rPr>
                <w:rFonts w:cstheme="minorHAnsi"/>
                <w:b/>
                <w:bCs/>
                <w:color w:val="000000" w:themeColor="text1"/>
              </w:rPr>
            </w:pPr>
            <w:r>
              <w:rPr>
                <w:rFonts w:cstheme="minorHAnsi"/>
                <w:b/>
                <w:bCs/>
                <w:color w:val="000000" w:themeColor="text1"/>
              </w:rPr>
              <w:t>An aptitude to take on responsibility within the confines of the post.</w:t>
            </w:r>
          </w:p>
        </w:tc>
      </w:tr>
      <w:tr w:rsidR="0084369F" w14:paraId="4543B724" w14:textId="77777777" w:rsidTr="0084369F">
        <w:tc>
          <w:tcPr>
            <w:tcW w:w="578" w:type="dxa"/>
          </w:tcPr>
          <w:p w14:paraId="5EBC9F78" w14:textId="6F4D0EF0" w:rsidR="0084369F" w:rsidRPr="000D2837" w:rsidRDefault="0084369F" w:rsidP="0084369F">
            <w:pPr>
              <w:spacing w:after="0" w:line="240" w:lineRule="auto"/>
              <w:ind w:right="118"/>
              <w:rPr>
                <w:b/>
                <w:bCs/>
                <w:sz w:val="24"/>
                <w:szCs w:val="24"/>
              </w:rPr>
            </w:pPr>
            <w:r>
              <w:rPr>
                <w:b/>
                <w:bCs/>
                <w:sz w:val="24"/>
                <w:szCs w:val="24"/>
              </w:rPr>
              <w:t>9</w:t>
            </w:r>
          </w:p>
        </w:tc>
        <w:tc>
          <w:tcPr>
            <w:tcW w:w="9016" w:type="dxa"/>
          </w:tcPr>
          <w:p w14:paraId="053EA1F4" w14:textId="51D5B785" w:rsidR="0084369F" w:rsidRDefault="0084369F" w:rsidP="0084369F">
            <w:pPr>
              <w:spacing w:after="0" w:line="240" w:lineRule="auto"/>
              <w:ind w:right="118"/>
              <w:rPr>
                <w:rFonts w:cstheme="minorHAnsi"/>
                <w:b/>
                <w:bCs/>
                <w:color w:val="000000" w:themeColor="text1"/>
              </w:rPr>
            </w:pPr>
            <w:r>
              <w:rPr>
                <w:rFonts w:cstheme="minorHAnsi"/>
                <w:b/>
                <w:bCs/>
                <w:color w:val="000000" w:themeColor="text1"/>
              </w:rPr>
              <w:t>Skills in data management and ability to manipulate electronic cataloguing systems.</w:t>
            </w:r>
          </w:p>
        </w:tc>
      </w:tr>
      <w:tr w:rsidR="0084369F" w14:paraId="3B625525" w14:textId="77777777" w:rsidTr="0084369F">
        <w:tc>
          <w:tcPr>
            <w:tcW w:w="578" w:type="dxa"/>
          </w:tcPr>
          <w:p w14:paraId="5463B8BF" w14:textId="7704396B" w:rsidR="0084369F" w:rsidRPr="000D2837" w:rsidRDefault="0084369F" w:rsidP="0084369F">
            <w:pPr>
              <w:spacing w:after="0" w:line="240" w:lineRule="auto"/>
              <w:ind w:right="118"/>
              <w:rPr>
                <w:b/>
                <w:bCs/>
                <w:sz w:val="24"/>
                <w:szCs w:val="24"/>
              </w:rPr>
            </w:pPr>
            <w:r>
              <w:rPr>
                <w:b/>
                <w:bCs/>
                <w:sz w:val="24"/>
                <w:szCs w:val="24"/>
              </w:rPr>
              <w:t>10</w:t>
            </w:r>
          </w:p>
        </w:tc>
        <w:tc>
          <w:tcPr>
            <w:tcW w:w="9016" w:type="dxa"/>
          </w:tcPr>
          <w:p w14:paraId="10B34A8F" w14:textId="46693FB0" w:rsidR="0084369F" w:rsidRDefault="0084369F" w:rsidP="0084369F">
            <w:pPr>
              <w:spacing w:after="0" w:line="240" w:lineRule="auto"/>
              <w:ind w:right="118"/>
              <w:rPr>
                <w:rFonts w:cstheme="minorHAnsi"/>
                <w:b/>
                <w:bCs/>
                <w:color w:val="000000" w:themeColor="text1"/>
              </w:rPr>
            </w:pPr>
            <w:r>
              <w:rPr>
                <w:rFonts w:cstheme="minorHAnsi"/>
                <w:b/>
                <w:bCs/>
                <w:color w:val="000000" w:themeColor="text1"/>
              </w:rPr>
              <w:t>Membership of a relevant professional body / organisation if relevant to demonstrating competency</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D8F8" w14:textId="77777777" w:rsidR="004468B2" w:rsidRDefault="004468B2" w:rsidP="00F45CF3">
      <w:pPr>
        <w:spacing w:after="0" w:line="240" w:lineRule="auto"/>
      </w:pPr>
      <w:r>
        <w:separator/>
      </w:r>
    </w:p>
  </w:endnote>
  <w:endnote w:type="continuationSeparator" w:id="0">
    <w:p w14:paraId="3A63BC4A" w14:textId="77777777" w:rsidR="004468B2" w:rsidRDefault="004468B2" w:rsidP="00F45CF3">
      <w:pPr>
        <w:spacing w:after="0" w:line="240" w:lineRule="auto"/>
      </w:pPr>
      <w:r>
        <w:continuationSeparator/>
      </w:r>
    </w:p>
  </w:endnote>
  <w:endnote w:type="continuationNotice" w:id="1">
    <w:p w14:paraId="2D54554E" w14:textId="77777777" w:rsidR="000145D4" w:rsidRDefault="00014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0F0D" w14:textId="77777777" w:rsidR="004468B2" w:rsidRDefault="004468B2" w:rsidP="00F45CF3">
      <w:pPr>
        <w:spacing w:after="0" w:line="240" w:lineRule="auto"/>
      </w:pPr>
      <w:r>
        <w:separator/>
      </w:r>
    </w:p>
  </w:footnote>
  <w:footnote w:type="continuationSeparator" w:id="0">
    <w:p w14:paraId="2DA05DAE" w14:textId="77777777" w:rsidR="004468B2" w:rsidRDefault="004468B2" w:rsidP="00F45CF3">
      <w:pPr>
        <w:spacing w:after="0" w:line="240" w:lineRule="auto"/>
      </w:pPr>
      <w:r>
        <w:continuationSeparator/>
      </w:r>
    </w:p>
  </w:footnote>
  <w:footnote w:type="continuationNotice" w:id="1">
    <w:p w14:paraId="49F2FFFA" w14:textId="77777777" w:rsidR="000145D4" w:rsidRDefault="000145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9B7B0"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45D4"/>
    <w:rsid w:val="00015E87"/>
    <w:rsid w:val="00032728"/>
    <w:rsid w:val="000438CD"/>
    <w:rsid w:val="00043FEF"/>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849CF"/>
    <w:rsid w:val="001965A4"/>
    <w:rsid w:val="001C1745"/>
    <w:rsid w:val="001C40EB"/>
    <w:rsid w:val="001C79E6"/>
    <w:rsid w:val="001D4167"/>
    <w:rsid w:val="001D6970"/>
    <w:rsid w:val="001F4958"/>
    <w:rsid w:val="001F5934"/>
    <w:rsid w:val="00204E21"/>
    <w:rsid w:val="00214A0D"/>
    <w:rsid w:val="002216F3"/>
    <w:rsid w:val="002248CB"/>
    <w:rsid w:val="00262AD4"/>
    <w:rsid w:val="00284DB2"/>
    <w:rsid w:val="00293B2A"/>
    <w:rsid w:val="00295940"/>
    <w:rsid w:val="002D1F91"/>
    <w:rsid w:val="00303BE8"/>
    <w:rsid w:val="00314480"/>
    <w:rsid w:val="00324644"/>
    <w:rsid w:val="00347175"/>
    <w:rsid w:val="0036263D"/>
    <w:rsid w:val="003707A5"/>
    <w:rsid w:val="0037254F"/>
    <w:rsid w:val="00385034"/>
    <w:rsid w:val="00387D3F"/>
    <w:rsid w:val="00391248"/>
    <w:rsid w:val="00393041"/>
    <w:rsid w:val="003A673A"/>
    <w:rsid w:val="003C2084"/>
    <w:rsid w:val="003D4F55"/>
    <w:rsid w:val="003E7ED5"/>
    <w:rsid w:val="00407342"/>
    <w:rsid w:val="004173D7"/>
    <w:rsid w:val="004468B2"/>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61ED"/>
    <w:rsid w:val="00787178"/>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369F"/>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362D"/>
    <w:rsid w:val="009657AB"/>
    <w:rsid w:val="009675BD"/>
    <w:rsid w:val="009763D4"/>
    <w:rsid w:val="00983D5F"/>
    <w:rsid w:val="00990A6C"/>
    <w:rsid w:val="009A58DA"/>
    <w:rsid w:val="009E1D5B"/>
    <w:rsid w:val="00A009D3"/>
    <w:rsid w:val="00A5170B"/>
    <w:rsid w:val="00A55C93"/>
    <w:rsid w:val="00A93AC9"/>
    <w:rsid w:val="00AB021E"/>
    <w:rsid w:val="00AC24A8"/>
    <w:rsid w:val="00AD6D80"/>
    <w:rsid w:val="00AF1785"/>
    <w:rsid w:val="00AF1DE4"/>
    <w:rsid w:val="00B01282"/>
    <w:rsid w:val="00B03B56"/>
    <w:rsid w:val="00B0528E"/>
    <w:rsid w:val="00B064D0"/>
    <w:rsid w:val="00B11C31"/>
    <w:rsid w:val="00B25FBB"/>
    <w:rsid w:val="00B350BA"/>
    <w:rsid w:val="00B576A0"/>
    <w:rsid w:val="00B577AC"/>
    <w:rsid w:val="00B6645B"/>
    <w:rsid w:val="00B70491"/>
    <w:rsid w:val="00B73D5B"/>
    <w:rsid w:val="00B8508A"/>
    <w:rsid w:val="00B86474"/>
    <w:rsid w:val="00B86688"/>
    <w:rsid w:val="00BD2663"/>
    <w:rsid w:val="00BD4096"/>
    <w:rsid w:val="00BE04DC"/>
    <w:rsid w:val="00BE5651"/>
    <w:rsid w:val="00BE750A"/>
    <w:rsid w:val="00C039E4"/>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026B0"/>
    <w:rsid w:val="00D12B22"/>
    <w:rsid w:val="00D24BC4"/>
    <w:rsid w:val="00D36B89"/>
    <w:rsid w:val="00D45C4B"/>
    <w:rsid w:val="00D54E92"/>
    <w:rsid w:val="00D56377"/>
    <w:rsid w:val="00D61620"/>
    <w:rsid w:val="00D619B0"/>
    <w:rsid w:val="00D63F16"/>
    <w:rsid w:val="00D7406D"/>
    <w:rsid w:val="00D846B5"/>
    <w:rsid w:val="00D91D0A"/>
    <w:rsid w:val="00D9351C"/>
    <w:rsid w:val="00DC1160"/>
    <w:rsid w:val="00DD11B9"/>
    <w:rsid w:val="00DE26A9"/>
    <w:rsid w:val="00DF6965"/>
    <w:rsid w:val="00E065E0"/>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8420F"/>
    <w:rsid w:val="00F93879"/>
    <w:rsid w:val="00F97010"/>
    <w:rsid w:val="00FB1079"/>
    <w:rsid w:val="00FB7402"/>
    <w:rsid w:val="00FC2C67"/>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5D7F8-7B3F-4DF3-9AC9-5096F3FB824A}">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8926A8C-B068-491B-8FAB-8DF8254D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2</cp:revision>
  <cp:lastPrinted>2024-04-12T17:00:00Z</cp:lastPrinted>
  <dcterms:created xsi:type="dcterms:W3CDTF">2025-04-15T12:12:00Z</dcterms:created>
  <dcterms:modified xsi:type="dcterms:W3CDTF">2025-04-15T12:12:00Z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