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F09CC" w14:textId="77777777" w:rsidR="00547B26" w:rsidRPr="00547B26" w:rsidRDefault="00547B26" w:rsidP="00547B26">
      <w:pPr>
        <w:rPr>
          <w:rFonts w:cstheme="minorHAnsi"/>
          <w:b/>
          <w:bCs/>
          <w:color w:val="000000" w:themeColor="text1"/>
          <w:sz w:val="24"/>
          <w:szCs w:val="24"/>
        </w:rPr>
      </w:pPr>
    </w:p>
    <w:p w14:paraId="6E078F3A" w14:textId="36795AC8" w:rsidR="00547B26" w:rsidRPr="00547B26" w:rsidRDefault="004D2E81" w:rsidP="00547B26">
      <w:pPr>
        <w:rPr>
          <w:rFonts w:cstheme="minorHAnsi"/>
          <w:b/>
          <w:bCs/>
          <w:color w:val="000000" w:themeColor="text1"/>
          <w:sz w:val="24"/>
          <w:szCs w:val="24"/>
        </w:rPr>
      </w:pPr>
      <w:r w:rsidRPr="00547B26">
        <w:rPr>
          <w:rFonts w:cstheme="minorHAnsi"/>
          <w:noProof/>
          <w:sz w:val="24"/>
          <w:szCs w:val="24"/>
        </w:rPr>
        <w:drawing>
          <wp:anchor distT="0" distB="0" distL="114300" distR="114300" simplePos="0" relativeHeight="251663360" behindDoc="0" locked="0" layoutInCell="1" allowOverlap="1" wp14:anchorId="5ACF317E" wp14:editId="21A43A1D">
            <wp:simplePos x="0" y="0"/>
            <wp:positionH relativeFrom="column">
              <wp:posOffset>4117168</wp:posOffset>
            </wp:positionH>
            <wp:positionV relativeFrom="paragraph">
              <wp:posOffset>247650</wp:posOffset>
            </wp:positionV>
            <wp:extent cx="2159635" cy="539071"/>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r w:rsidR="00547B26" w:rsidRPr="00547B26">
        <w:rPr>
          <w:rFonts w:cstheme="minorHAnsi"/>
          <w:noProof/>
          <w:sz w:val="24"/>
          <w:szCs w:val="24"/>
        </w:rPr>
        <mc:AlternateContent>
          <mc:Choice Requires="wps">
            <w:drawing>
              <wp:anchor distT="0" distB="0" distL="114300" distR="114300" simplePos="0" relativeHeight="251662336" behindDoc="0" locked="0" layoutInCell="1" allowOverlap="1" wp14:anchorId="35A75BDC" wp14:editId="2984BABC">
                <wp:simplePos x="0" y="0"/>
                <wp:positionH relativeFrom="margin">
                  <wp:align>right</wp:align>
                </wp:positionH>
                <wp:positionV relativeFrom="paragraph">
                  <wp:posOffset>13970</wp:posOffset>
                </wp:positionV>
                <wp:extent cx="6648450" cy="1190625"/>
                <wp:effectExtent l="0" t="0" r="0" b="0"/>
                <wp:wrapNone/>
                <wp:docPr id="9" name="TextBox 6"/>
                <wp:cNvGraphicFramePr/>
                <a:graphic xmlns:a="http://schemas.openxmlformats.org/drawingml/2006/main">
                  <a:graphicData uri="http://schemas.microsoft.com/office/word/2010/wordprocessingShape">
                    <wps:wsp>
                      <wps:cNvSpPr txBox="1"/>
                      <wps:spPr>
                        <a:xfrm>
                          <a:off x="0" y="0"/>
                          <a:ext cx="6648450" cy="1190625"/>
                        </a:xfrm>
                        <a:prstGeom prst="rect">
                          <a:avLst/>
                        </a:prstGeom>
                        <a:noFill/>
                      </wps:spPr>
                      <wps:txbx>
                        <w:txbxContent>
                          <w:p w14:paraId="49333E5A" w14:textId="54F810D4" w:rsidR="00547B26" w:rsidRDefault="00547B26" w:rsidP="00547B26">
                            <w:pPr>
                              <w:shd w:val="clear" w:color="auto" w:fill="008996"/>
                              <w:spacing w:after="0" w:line="240" w:lineRule="auto"/>
                              <w:contextualSpacing/>
                              <w:rPr>
                                <w:rFonts w:hAnsi="Calibri"/>
                                <w:color w:val="FFFFFF" w:themeColor="background1"/>
                                <w:kern w:val="24"/>
                                <w:sz w:val="52"/>
                                <w:szCs w:val="52"/>
                              </w:rPr>
                            </w:pPr>
                            <w:bookmarkStart w:id="0" w:name="_Hlk45903779"/>
                            <w:r>
                              <w:rPr>
                                <w:rFonts w:hAnsi="Calibri"/>
                                <w:color w:val="FFFFFF" w:themeColor="background1"/>
                                <w:kern w:val="24"/>
                                <w:sz w:val="52"/>
                                <w:szCs w:val="52"/>
                              </w:rPr>
                              <w:t>Panel Adviser</w:t>
                            </w:r>
                          </w:p>
                          <w:p w14:paraId="5699B90F" w14:textId="77777777" w:rsidR="004D2E81" w:rsidRDefault="004D2E81" w:rsidP="00547B26">
                            <w:pPr>
                              <w:shd w:val="clear" w:color="auto" w:fill="008996"/>
                              <w:spacing w:after="0" w:line="240" w:lineRule="auto"/>
                              <w:contextualSpacing/>
                              <w:rPr>
                                <w:rFonts w:hAnsi="Calibri"/>
                                <w:color w:val="FFFFFF" w:themeColor="background1"/>
                                <w:kern w:val="24"/>
                                <w:sz w:val="28"/>
                                <w:szCs w:val="28"/>
                              </w:rPr>
                            </w:pPr>
                          </w:p>
                          <w:p w14:paraId="4DEBCFB9" w14:textId="689C7DF9" w:rsidR="00547B26" w:rsidRPr="00251D49" w:rsidRDefault="00547B26" w:rsidP="00547B26">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JE1661</w:t>
                            </w:r>
                          </w:p>
                          <w:bookmarkEnd w:id="0"/>
                          <w:p w14:paraId="6A8CBB8E" w14:textId="77777777" w:rsidR="00547B26" w:rsidRPr="00EC3018" w:rsidRDefault="00547B26" w:rsidP="00547B26">
                            <w:pPr>
                              <w:shd w:val="clear" w:color="auto" w:fill="008996"/>
                              <w:spacing w:after="0" w:line="240" w:lineRule="auto"/>
                              <w:contextualSpacing/>
                              <w:rPr>
                                <w:sz w:val="6"/>
                                <w:szCs w:val="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35A75BDC" id="_x0000_t202" coordsize="21600,21600" o:spt="202" path="m,l,21600r21600,l21600,xe">
                <v:stroke joinstyle="miter"/>
                <v:path gradientshapeok="t" o:connecttype="rect"/>
              </v:shapetype>
              <v:shape id="TextBox 6" o:spid="_x0000_s1026" type="#_x0000_t202" style="position:absolute;margin-left:472.3pt;margin-top:1.1pt;width:523.5pt;height:93.7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" filled="f" stroked="f">
                <v:textbox>
                  <w:txbxContent>
                    <w:p w14:paraId="49333E5A" w14:textId="54F810D4" w:rsidR="00547B26" w:rsidRDefault="00547B26" w:rsidP="00547B26">
                      <w:pPr>
                        <w:shd w:val="clear" w:color="auto" w:fill="008996"/>
                        <w:spacing w:after="0" w:line="240" w:lineRule="auto"/>
                        <w:contextualSpacing/>
                        <w:rPr>
                          <w:rFonts w:hAnsi="Calibri"/>
                          <w:color w:val="FFFFFF" w:themeColor="background1"/>
                          <w:kern w:val="24"/>
                          <w:sz w:val="52"/>
                          <w:szCs w:val="52"/>
                        </w:rPr>
                      </w:pPr>
                      <w:bookmarkStart w:id="1" w:name="_Hlk45903779"/>
                      <w:r>
                        <w:rPr>
                          <w:rFonts w:hAnsi="Calibri"/>
                          <w:color w:val="FFFFFF" w:themeColor="background1"/>
                          <w:kern w:val="24"/>
                          <w:sz w:val="52"/>
                          <w:szCs w:val="52"/>
                        </w:rPr>
                        <w:t>Panel Adviser</w:t>
                      </w:r>
                    </w:p>
                    <w:p w14:paraId="5699B90F" w14:textId="77777777" w:rsidR="004D2E81" w:rsidRDefault="004D2E81" w:rsidP="00547B26">
                      <w:pPr>
                        <w:shd w:val="clear" w:color="auto" w:fill="008996"/>
                        <w:spacing w:after="0" w:line="240" w:lineRule="auto"/>
                        <w:contextualSpacing/>
                        <w:rPr>
                          <w:rFonts w:hAnsi="Calibri"/>
                          <w:color w:val="FFFFFF" w:themeColor="background1"/>
                          <w:kern w:val="24"/>
                          <w:sz w:val="28"/>
                          <w:szCs w:val="28"/>
                        </w:rPr>
                      </w:pPr>
                    </w:p>
                    <w:p w14:paraId="4DEBCFB9" w14:textId="689C7DF9" w:rsidR="00547B26" w:rsidRPr="00251D49" w:rsidRDefault="00547B26" w:rsidP="00547B26">
                      <w:pPr>
                        <w:shd w:val="clear" w:color="auto" w:fill="008996"/>
                        <w:spacing w:after="0" w:line="240" w:lineRule="auto"/>
                        <w:contextualSpacing/>
                        <w:rPr>
                          <w:rFonts w:hAnsi="Calibri"/>
                          <w:color w:val="FFFFFF" w:themeColor="background1"/>
                          <w:kern w:val="24"/>
                          <w:sz w:val="28"/>
                          <w:szCs w:val="28"/>
                        </w:rPr>
                      </w:pPr>
                      <w:r w:rsidRPr="00251D49">
                        <w:rPr>
                          <w:rFonts w:hAnsi="Calibri"/>
                          <w:color w:val="FFFFFF" w:themeColor="background1"/>
                          <w:kern w:val="24"/>
                          <w:sz w:val="28"/>
                          <w:szCs w:val="28"/>
                        </w:rPr>
                        <w:t>JE Code:</w:t>
                      </w:r>
                      <w:r>
                        <w:rPr>
                          <w:rFonts w:hAnsi="Calibri"/>
                          <w:color w:val="FFFFFF" w:themeColor="background1"/>
                          <w:kern w:val="24"/>
                          <w:sz w:val="28"/>
                          <w:szCs w:val="28"/>
                        </w:rPr>
                        <w:t xml:space="preserve"> JE1661</w:t>
                      </w:r>
                    </w:p>
                    <w:bookmarkEnd w:id="1"/>
                    <w:p w14:paraId="6A8CBB8E" w14:textId="77777777" w:rsidR="00547B26" w:rsidRPr="00EC3018" w:rsidRDefault="00547B26" w:rsidP="00547B26">
                      <w:pPr>
                        <w:shd w:val="clear" w:color="auto" w:fill="008996"/>
                        <w:spacing w:after="0" w:line="240" w:lineRule="auto"/>
                        <w:contextualSpacing/>
                        <w:rPr>
                          <w:sz w:val="6"/>
                          <w:szCs w:val="6"/>
                        </w:rPr>
                      </w:pPr>
                    </w:p>
                  </w:txbxContent>
                </v:textbox>
                <w10:wrap anchorx="margin"/>
              </v:shape>
            </w:pict>
          </mc:Fallback>
        </mc:AlternateContent>
      </w:r>
      <w:r w:rsidR="00547B26" w:rsidRPr="00547B26">
        <w:rPr>
          <w:rFonts w:cstheme="minorHAnsi"/>
          <w:noProof/>
          <w:sz w:val="24"/>
          <w:szCs w:val="24"/>
        </w:rPr>
        <w:drawing>
          <wp:anchor distT="0" distB="0" distL="114300" distR="114300" simplePos="0" relativeHeight="251660288" behindDoc="0" locked="0" layoutInCell="1" allowOverlap="1" wp14:anchorId="02D10C77" wp14:editId="28D7D4F9">
            <wp:simplePos x="0" y="0"/>
            <wp:positionH relativeFrom="margin">
              <wp:align>right</wp:align>
            </wp:positionH>
            <wp:positionV relativeFrom="paragraph">
              <wp:posOffset>123825</wp:posOffset>
            </wp:positionV>
            <wp:extent cx="2159635" cy="53907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0EA626" w14:textId="77777777" w:rsidR="00547B26" w:rsidRPr="00547B26" w:rsidRDefault="00547B26" w:rsidP="00547B26">
      <w:pPr>
        <w:rPr>
          <w:rFonts w:cstheme="minorHAnsi"/>
          <w:b/>
          <w:bCs/>
          <w:color w:val="000000" w:themeColor="text1"/>
          <w:sz w:val="24"/>
          <w:szCs w:val="24"/>
        </w:rPr>
      </w:pPr>
    </w:p>
    <w:p w14:paraId="5408BFDE" w14:textId="77777777" w:rsidR="00547B26" w:rsidRPr="00547B26" w:rsidRDefault="00547B26" w:rsidP="00547B26">
      <w:pPr>
        <w:rPr>
          <w:rFonts w:cstheme="minorHAnsi"/>
          <w:b/>
          <w:bCs/>
          <w:color w:val="000000" w:themeColor="text1"/>
          <w:sz w:val="24"/>
          <w:szCs w:val="24"/>
        </w:rPr>
      </w:pPr>
    </w:p>
    <w:p w14:paraId="6EB58D19" w14:textId="77777777" w:rsidR="00547B26" w:rsidRPr="00547B26" w:rsidRDefault="00547B26" w:rsidP="00547B26">
      <w:pPr>
        <w:rPr>
          <w:rFonts w:cstheme="minorHAnsi"/>
          <w:b/>
          <w:bCs/>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8046"/>
      </w:tblGrid>
      <w:tr w:rsidR="00547B26" w:rsidRPr="00547B26" w14:paraId="3FA9746E" w14:textId="77777777" w:rsidTr="005E090D">
        <w:tc>
          <w:tcPr>
            <w:tcW w:w="10456" w:type="dxa"/>
            <w:gridSpan w:val="2"/>
          </w:tcPr>
          <w:p w14:paraId="45F2F609" w14:textId="77777777" w:rsidR="00547B26" w:rsidRPr="004D2E81" w:rsidRDefault="00547B26" w:rsidP="005E090D">
            <w:pPr>
              <w:jc w:val="center"/>
              <w:rPr>
                <w:rFonts w:cstheme="minorHAnsi"/>
                <w:b/>
                <w:bCs/>
                <w:color w:val="000000" w:themeColor="text1"/>
                <w:sz w:val="16"/>
                <w:szCs w:val="16"/>
              </w:rPr>
            </w:pPr>
          </w:p>
          <w:p w14:paraId="14D59E26" w14:textId="77777777" w:rsidR="00547B26" w:rsidRPr="00547B26" w:rsidRDefault="00547B26" w:rsidP="005E090D">
            <w:pPr>
              <w:jc w:val="center"/>
              <w:rPr>
                <w:rFonts w:cstheme="minorHAnsi"/>
                <w:b/>
                <w:bCs/>
                <w:color w:val="000000" w:themeColor="text1"/>
                <w:sz w:val="24"/>
                <w:szCs w:val="24"/>
              </w:rPr>
            </w:pPr>
            <w:r w:rsidRPr="00547B26">
              <w:rPr>
                <w:rFonts w:cstheme="minorHAnsi"/>
                <w:b/>
                <w:bCs/>
                <w:color w:val="000000" w:themeColor="text1"/>
                <w:sz w:val="24"/>
                <w:szCs w:val="24"/>
              </w:rPr>
              <w:t>Values – We are dedicated, respectful, collaborative, we are Milton Keynes City Council</w:t>
            </w:r>
          </w:p>
          <w:p w14:paraId="6220DA57" w14:textId="77777777" w:rsidR="00547B26" w:rsidRPr="004D2E81" w:rsidRDefault="00547B26" w:rsidP="005E090D">
            <w:pPr>
              <w:jc w:val="center"/>
              <w:rPr>
                <w:rFonts w:cstheme="minorHAnsi"/>
                <w:b/>
                <w:bCs/>
                <w:color w:val="000000" w:themeColor="text1"/>
                <w:sz w:val="16"/>
                <w:szCs w:val="16"/>
              </w:rPr>
            </w:pPr>
          </w:p>
          <w:p w14:paraId="216520D6" w14:textId="77777777" w:rsidR="00547B26" w:rsidRPr="00547B26" w:rsidRDefault="00547B26" w:rsidP="005E090D">
            <w:pPr>
              <w:rPr>
                <w:rFonts w:cstheme="minorHAnsi"/>
                <w:color w:val="000000" w:themeColor="text1"/>
                <w:sz w:val="24"/>
                <w:szCs w:val="24"/>
              </w:rPr>
            </w:pPr>
          </w:p>
        </w:tc>
      </w:tr>
      <w:tr w:rsidR="00547B26" w:rsidRPr="00547B26" w14:paraId="163B8EDC" w14:textId="77777777" w:rsidTr="00F13951">
        <w:tc>
          <w:tcPr>
            <w:tcW w:w="2410" w:type="dxa"/>
          </w:tcPr>
          <w:p w14:paraId="62E46CC3" w14:textId="77777777" w:rsidR="00547B26" w:rsidRPr="00547B26" w:rsidRDefault="00547B26" w:rsidP="005E090D">
            <w:pPr>
              <w:rPr>
                <w:rFonts w:cstheme="minorHAnsi"/>
                <w:b/>
                <w:bCs/>
                <w:color w:val="000000" w:themeColor="text1"/>
                <w:sz w:val="24"/>
                <w:szCs w:val="24"/>
              </w:rPr>
            </w:pPr>
            <w:r w:rsidRPr="00547B26">
              <w:rPr>
                <w:rFonts w:cstheme="minorHAnsi"/>
                <w:b/>
                <w:bCs/>
                <w:color w:val="000000" w:themeColor="text1"/>
                <w:sz w:val="24"/>
                <w:szCs w:val="24"/>
              </w:rPr>
              <w:t>Service:</w:t>
            </w:r>
          </w:p>
        </w:tc>
        <w:tc>
          <w:tcPr>
            <w:tcW w:w="8046" w:type="dxa"/>
          </w:tcPr>
          <w:p w14:paraId="702D55A5" w14:textId="6418426F" w:rsidR="00547B26" w:rsidRPr="00547B26" w:rsidRDefault="00547B26" w:rsidP="005E090D">
            <w:pPr>
              <w:rPr>
                <w:rFonts w:cstheme="minorHAnsi"/>
                <w:color w:val="000000" w:themeColor="text1"/>
                <w:sz w:val="24"/>
                <w:szCs w:val="24"/>
              </w:rPr>
            </w:pPr>
            <w:r>
              <w:rPr>
                <w:rFonts w:cstheme="minorHAnsi"/>
                <w:color w:val="000000" w:themeColor="text1"/>
                <w:sz w:val="24"/>
                <w:szCs w:val="24"/>
              </w:rPr>
              <w:t>People</w:t>
            </w:r>
          </w:p>
        </w:tc>
      </w:tr>
      <w:tr w:rsidR="00547B26" w:rsidRPr="00547B26" w14:paraId="436E33F6" w14:textId="77777777" w:rsidTr="00F13951">
        <w:tc>
          <w:tcPr>
            <w:tcW w:w="2410" w:type="dxa"/>
          </w:tcPr>
          <w:p w14:paraId="05E44167" w14:textId="77777777" w:rsidR="00547B26" w:rsidRPr="00547B26" w:rsidRDefault="00547B26" w:rsidP="005E090D">
            <w:pPr>
              <w:rPr>
                <w:rFonts w:cstheme="minorHAnsi"/>
                <w:b/>
                <w:bCs/>
                <w:color w:val="000000" w:themeColor="text1"/>
                <w:sz w:val="24"/>
                <w:szCs w:val="24"/>
              </w:rPr>
            </w:pPr>
            <w:r w:rsidRPr="00547B26">
              <w:rPr>
                <w:rFonts w:cstheme="minorHAnsi"/>
                <w:b/>
                <w:bCs/>
                <w:color w:val="000000" w:themeColor="text1"/>
                <w:sz w:val="24"/>
                <w:szCs w:val="24"/>
              </w:rPr>
              <w:t>Reports To:</w:t>
            </w:r>
          </w:p>
        </w:tc>
        <w:tc>
          <w:tcPr>
            <w:tcW w:w="8046" w:type="dxa"/>
          </w:tcPr>
          <w:p w14:paraId="20ADB7BB" w14:textId="02DD0B39" w:rsidR="00547B26" w:rsidRPr="00547B26" w:rsidRDefault="00547B26" w:rsidP="005E090D">
            <w:pPr>
              <w:rPr>
                <w:rFonts w:cstheme="minorHAnsi"/>
                <w:color w:val="000000" w:themeColor="text1"/>
                <w:sz w:val="24"/>
                <w:szCs w:val="24"/>
              </w:rPr>
            </w:pPr>
            <w:r>
              <w:rPr>
                <w:rFonts w:cstheme="minorHAnsi"/>
                <w:color w:val="000000" w:themeColor="text1"/>
                <w:sz w:val="24"/>
                <w:szCs w:val="24"/>
              </w:rPr>
              <w:t>Team Manager</w:t>
            </w:r>
          </w:p>
        </w:tc>
      </w:tr>
      <w:tr w:rsidR="00547B26" w:rsidRPr="00547B26" w14:paraId="4B076882" w14:textId="77777777" w:rsidTr="00F13951">
        <w:tc>
          <w:tcPr>
            <w:tcW w:w="2410" w:type="dxa"/>
          </w:tcPr>
          <w:p w14:paraId="75CC3297" w14:textId="77777777" w:rsidR="00547B26" w:rsidRPr="00547B26" w:rsidRDefault="00547B26" w:rsidP="005E090D">
            <w:pPr>
              <w:rPr>
                <w:rFonts w:cstheme="minorHAnsi"/>
                <w:b/>
                <w:bCs/>
                <w:color w:val="000000" w:themeColor="text1"/>
                <w:sz w:val="24"/>
                <w:szCs w:val="24"/>
              </w:rPr>
            </w:pPr>
            <w:r w:rsidRPr="00547B26">
              <w:rPr>
                <w:rFonts w:cstheme="minorHAnsi"/>
                <w:b/>
                <w:bCs/>
                <w:color w:val="000000" w:themeColor="text1"/>
                <w:sz w:val="24"/>
                <w:szCs w:val="24"/>
              </w:rPr>
              <w:t>Job Family:</w:t>
            </w:r>
          </w:p>
        </w:tc>
        <w:tc>
          <w:tcPr>
            <w:tcW w:w="8046" w:type="dxa"/>
          </w:tcPr>
          <w:p w14:paraId="35BDBCF9" w14:textId="77777777" w:rsidR="00547B26" w:rsidRPr="00547B26" w:rsidRDefault="00547B26" w:rsidP="005E090D">
            <w:pPr>
              <w:rPr>
                <w:rFonts w:cstheme="minorHAnsi"/>
                <w:color w:val="000000" w:themeColor="text1"/>
                <w:sz w:val="24"/>
                <w:szCs w:val="24"/>
              </w:rPr>
            </w:pPr>
            <w:r w:rsidRPr="00547B26">
              <w:rPr>
                <w:rFonts w:cstheme="minorHAnsi"/>
                <w:color w:val="000000" w:themeColor="text1"/>
                <w:sz w:val="24"/>
                <w:szCs w:val="24"/>
              </w:rPr>
              <w:t>TBC</w:t>
            </w:r>
          </w:p>
        </w:tc>
      </w:tr>
      <w:tr w:rsidR="00547B26" w:rsidRPr="00547B26" w14:paraId="538845D9" w14:textId="77777777" w:rsidTr="00F13951">
        <w:tc>
          <w:tcPr>
            <w:tcW w:w="2410" w:type="dxa"/>
          </w:tcPr>
          <w:p w14:paraId="76412B13" w14:textId="77777777" w:rsidR="00547B26" w:rsidRPr="00547B26" w:rsidRDefault="00547B26" w:rsidP="005E090D">
            <w:pPr>
              <w:rPr>
                <w:rFonts w:cstheme="minorHAnsi"/>
                <w:b/>
                <w:bCs/>
                <w:color w:val="000000" w:themeColor="text1"/>
                <w:sz w:val="24"/>
                <w:szCs w:val="24"/>
              </w:rPr>
            </w:pPr>
            <w:r w:rsidRPr="00547B26">
              <w:rPr>
                <w:rFonts w:cstheme="minorHAnsi"/>
                <w:b/>
                <w:bCs/>
                <w:color w:val="000000" w:themeColor="text1"/>
                <w:sz w:val="24"/>
                <w:szCs w:val="24"/>
              </w:rPr>
              <w:t>Grade:</w:t>
            </w:r>
          </w:p>
        </w:tc>
        <w:tc>
          <w:tcPr>
            <w:tcW w:w="8046" w:type="dxa"/>
          </w:tcPr>
          <w:p w14:paraId="3D1E6EAA" w14:textId="77777777" w:rsidR="00547B26" w:rsidRPr="00547B26" w:rsidRDefault="00547B26" w:rsidP="005E090D">
            <w:pPr>
              <w:rPr>
                <w:rFonts w:cstheme="minorHAnsi"/>
                <w:color w:val="000000" w:themeColor="text1"/>
                <w:sz w:val="24"/>
                <w:szCs w:val="24"/>
              </w:rPr>
            </w:pPr>
            <w:r w:rsidRPr="00547B26">
              <w:rPr>
                <w:rFonts w:cstheme="minorHAnsi"/>
                <w:color w:val="000000" w:themeColor="text1"/>
                <w:sz w:val="24"/>
                <w:szCs w:val="24"/>
              </w:rPr>
              <w:t>I</w:t>
            </w:r>
          </w:p>
        </w:tc>
      </w:tr>
      <w:tr w:rsidR="00547B26" w:rsidRPr="00547B26" w14:paraId="21898974" w14:textId="77777777" w:rsidTr="00F13951">
        <w:tc>
          <w:tcPr>
            <w:tcW w:w="2410" w:type="dxa"/>
          </w:tcPr>
          <w:p w14:paraId="2DEC8AB9" w14:textId="77777777" w:rsidR="00547B26" w:rsidRPr="00547B26" w:rsidRDefault="00547B26" w:rsidP="005E090D">
            <w:pPr>
              <w:rPr>
                <w:rFonts w:cstheme="minorHAnsi"/>
                <w:b/>
                <w:bCs/>
                <w:color w:val="000000" w:themeColor="text1"/>
                <w:sz w:val="24"/>
                <w:szCs w:val="24"/>
              </w:rPr>
            </w:pPr>
            <w:r w:rsidRPr="00547B26">
              <w:rPr>
                <w:rFonts w:cstheme="minorHAnsi"/>
                <w:b/>
                <w:bCs/>
                <w:color w:val="000000" w:themeColor="text1"/>
                <w:sz w:val="24"/>
                <w:szCs w:val="24"/>
              </w:rPr>
              <w:t>Political Restricted:</w:t>
            </w:r>
          </w:p>
        </w:tc>
        <w:tc>
          <w:tcPr>
            <w:tcW w:w="8046" w:type="dxa"/>
          </w:tcPr>
          <w:p w14:paraId="66929C78" w14:textId="5DC3FA70" w:rsidR="00547B26" w:rsidRPr="00547B26" w:rsidRDefault="00547B26" w:rsidP="005E090D">
            <w:pPr>
              <w:rPr>
                <w:rFonts w:cstheme="minorHAnsi"/>
                <w:color w:val="000000" w:themeColor="text1"/>
                <w:sz w:val="24"/>
                <w:szCs w:val="24"/>
              </w:rPr>
            </w:pPr>
            <w:r w:rsidRPr="00547B26">
              <w:rPr>
                <w:rFonts w:cstheme="minorHAnsi"/>
                <w:color w:val="000000" w:themeColor="text1"/>
                <w:sz w:val="24"/>
                <w:szCs w:val="24"/>
              </w:rPr>
              <w:t>N</w:t>
            </w:r>
          </w:p>
        </w:tc>
      </w:tr>
      <w:tr w:rsidR="00547B26" w:rsidRPr="00547B26" w14:paraId="2E5E0077" w14:textId="77777777" w:rsidTr="00F13951">
        <w:tc>
          <w:tcPr>
            <w:tcW w:w="2410" w:type="dxa"/>
          </w:tcPr>
          <w:p w14:paraId="346AE329" w14:textId="77777777" w:rsidR="00547B26" w:rsidRPr="00547B26" w:rsidRDefault="00547B26" w:rsidP="005E090D">
            <w:pPr>
              <w:rPr>
                <w:rFonts w:cstheme="minorHAnsi"/>
                <w:b/>
                <w:bCs/>
                <w:color w:val="000000" w:themeColor="text1"/>
                <w:sz w:val="24"/>
                <w:szCs w:val="24"/>
              </w:rPr>
            </w:pPr>
            <w:r w:rsidRPr="00547B26">
              <w:rPr>
                <w:rFonts w:cstheme="minorHAnsi"/>
                <w:b/>
                <w:bCs/>
                <w:color w:val="000000" w:themeColor="text1"/>
                <w:sz w:val="24"/>
                <w:szCs w:val="24"/>
              </w:rPr>
              <w:t>Date:</w:t>
            </w:r>
          </w:p>
        </w:tc>
        <w:tc>
          <w:tcPr>
            <w:tcW w:w="8046" w:type="dxa"/>
          </w:tcPr>
          <w:p w14:paraId="03996255" w14:textId="0D4824B2" w:rsidR="00547B26" w:rsidRPr="00547B26" w:rsidRDefault="008F707E" w:rsidP="005E090D">
            <w:pPr>
              <w:rPr>
                <w:rFonts w:cstheme="minorHAnsi"/>
                <w:color w:val="000000" w:themeColor="text1"/>
                <w:sz w:val="24"/>
                <w:szCs w:val="24"/>
              </w:rPr>
            </w:pPr>
            <w:r>
              <w:rPr>
                <w:rFonts w:cstheme="minorHAnsi"/>
                <w:color w:val="000000" w:themeColor="text1"/>
                <w:sz w:val="24"/>
                <w:szCs w:val="24"/>
              </w:rPr>
              <w:t>August 2023</w:t>
            </w:r>
          </w:p>
        </w:tc>
      </w:tr>
    </w:tbl>
    <w:p w14:paraId="4FE643C1" w14:textId="77777777" w:rsidR="00547B26" w:rsidRPr="00547B26" w:rsidRDefault="00547B26" w:rsidP="00547B26">
      <w:pPr>
        <w:rPr>
          <w:rFonts w:cstheme="minorHAnsi"/>
          <w:b/>
          <w:bCs/>
          <w:color w:val="000000" w:themeColor="text1"/>
          <w:sz w:val="24"/>
          <w:szCs w:val="24"/>
        </w:rPr>
      </w:pPr>
      <w:r w:rsidRPr="00547B26">
        <w:rPr>
          <w:rFonts w:cstheme="minorHAnsi"/>
          <w:b/>
          <w:bCs/>
          <w:color w:val="000000" w:themeColor="text1"/>
          <w:sz w:val="24"/>
          <w:szCs w:val="24"/>
        </w:rPr>
        <w:t>Key Deliverables</w:t>
      </w:r>
    </w:p>
    <w:tbl>
      <w:tblPr>
        <w:tblStyle w:val="TableGrid"/>
        <w:tblW w:w="0" w:type="auto"/>
        <w:tblLook w:val="04A0" w:firstRow="1" w:lastRow="0" w:firstColumn="1" w:lastColumn="0" w:noHBand="0" w:noVBand="1"/>
      </w:tblPr>
      <w:tblGrid>
        <w:gridCol w:w="562"/>
        <w:gridCol w:w="9894"/>
      </w:tblGrid>
      <w:tr w:rsidR="00547B26" w:rsidRPr="00547B26" w14:paraId="2A25DF9A" w14:textId="77777777" w:rsidTr="005E090D">
        <w:tc>
          <w:tcPr>
            <w:tcW w:w="562" w:type="dxa"/>
          </w:tcPr>
          <w:p w14:paraId="4FC22C9D" w14:textId="77777777" w:rsidR="00547B26" w:rsidRPr="00547B26" w:rsidRDefault="00547B26" w:rsidP="005E090D">
            <w:pPr>
              <w:rPr>
                <w:rFonts w:cstheme="minorHAnsi"/>
                <w:b/>
                <w:bCs/>
                <w:color w:val="000000" w:themeColor="text1"/>
                <w:sz w:val="24"/>
                <w:szCs w:val="24"/>
              </w:rPr>
            </w:pPr>
            <w:r w:rsidRPr="00547B26">
              <w:rPr>
                <w:rFonts w:cstheme="minorHAnsi"/>
                <w:b/>
                <w:bCs/>
                <w:color w:val="000000" w:themeColor="text1"/>
                <w:sz w:val="24"/>
                <w:szCs w:val="24"/>
              </w:rPr>
              <w:t>1.</w:t>
            </w:r>
          </w:p>
        </w:tc>
        <w:tc>
          <w:tcPr>
            <w:tcW w:w="9894" w:type="dxa"/>
          </w:tcPr>
          <w:p w14:paraId="67365348" w14:textId="2FC1C78A" w:rsidR="00547B26" w:rsidRPr="00547B26" w:rsidRDefault="00547B26" w:rsidP="00547B26">
            <w:pPr>
              <w:spacing w:after="160" w:line="259" w:lineRule="auto"/>
              <w:rPr>
                <w:rFonts w:cstheme="minorHAnsi"/>
                <w:sz w:val="24"/>
                <w:szCs w:val="24"/>
              </w:rPr>
            </w:pPr>
            <w:r w:rsidRPr="00547B26">
              <w:rPr>
                <w:rFonts w:cstheme="minorHAnsi"/>
                <w:sz w:val="24"/>
                <w:szCs w:val="24"/>
              </w:rPr>
              <w:t xml:space="preserve">To act as professional adviser for Milton Keynes </w:t>
            </w:r>
            <w:r w:rsidR="00046BC3">
              <w:rPr>
                <w:rFonts w:cstheme="minorHAnsi"/>
                <w:sz w:val="24"/>
                <w:szCs w:val="24"/>
              </w:rPr>
              <w:t xml:space="preserve">City </w:t>
            </w:r>
            <w:r w:rsidRPr="00547B26">
              <w:rPr>
                <w:rFonts w:cstheme="minorHAnsi"/>
                <w:sz w:val="24"/>
                <w:szCs w:val="24"/>
              </w:rPr>
              <w:t>Council’s Fostering panel regarding panel procedures and practices, the impact of any recommendations made by the panel, and all relevant current and proposed Government legislation and guidelines are followed.</w:t>
            </w:r>
          </w:p>
        </w:tc>
      </w:tr>
      <w:tr w:rsidR="00547B26" w:rsidRPr="00547B26" w14:paraId="7EA89256" w14:textId="77777777" w:rsidTr="005E090D">
        <w:tc>
          <w:tcPr>
            <w:tcW w:w="562" w:type="dxa"/>
          </w:tcPr>
          <w:p w14:paraId="09FFE6BF" w14:textId="77777777" w:rsidR="00547B26" w:rsidRPr="00547B26" w:rsidRDefault="00547B26" w:rsidP="005E090D">
            <w:pPr>
              <w:rPr>
                <w:rFonts w:cstheme="minorHAnsi"/>
                <w:b/>
                <w:bCs/>
                <w:color w:val="000000" w:themeColor="text1"/>
                <w:sz w:val="24"/>
                <w:szCs w:val="24"/>
              </w:rPr>
            </w:pPr>
            <w:r w:rsidRPr="00547B26">
              <w:rPr>
                <w:rFonts w:cstheme="minorHAnsi"/>
                <w:b/>
                <w:bCs/>
                <w:color w:val="000000" w:themeColor="text1"/>
                <w:sz w:val="24"/>
                <w:szCs w:val="24"/>
              </w:rPr>
              <w:t>2.</w:t>
            </w:r>
          </w:p>
        </w:tc>
        <w:tc>
          <w:tcPr>
            <w:tcW w:w="9894" w:type="dxa"/>
          </w:tcPr>
          <w:p w14:paraId="3943F206" w14:textId="6430BA10" w:rsidR="00547B26" w:rsidRPr="00547B26" w:rsidRDefault="00547B26" w:rsidP="00547B26">
            <w:pPr>
              <w:spacing w:after="160" w:line="259" w:lineRule="auto"/>
              <w:rPr>
                <w:rFonts w:cstheme="minorHAnsi"/>
                <w:sz w:val="24"/>
                <w:szCs w:val="24"/>
              </w:rPr>
            </w:pPr>
            <w:r w:rsidRPr="00547B26">
              <w:rPr>
                <w:rFonts w:cstheme="minorHAnsi"/>
                <w:sz w:val="24"/>
                <w:szCs w:val="24"/>
              </w:rPr>
              <w:t>To ensure that the fostering panel undertakes reviews of practice and outcomes at least quarterly to ensure compliance with regulation and guidance.</w:t>
            </w:r>
          </w:p>
        </w:tc>
      </w:tr>
      <w:tr w:rsidR="00547B26" w:rsidRPr="00547B26" w14:paraId="603E355D" w14:textId="77777777" w:rsidTr="005E090D">
        <w:tc>
          <w:tcPr>
            <w:tcW w:w="562" w:type="dxa"/>
          </w:tcPr>
          <w:p w14:paraId="2402FC5B" w14:textId="77777777" w:rsidR="00547B26" w:rsidRPr="00547B26" w:rsidRDefault="00547B26" w:rsidP="005E090D">
            <w:pPr>
              <w:rPr>
                <w:rFonts w:cstheme="minorHAnsi"/>
                <w:b/>
                <w:bCs/>
                <w:color w:val="000000" w:themeColor="text1"/>
                <w:sz w:val="24"/>
                <w:szCs w:val="24"/>
              </w:rPr>
            </w:pPr>
            <w:r w:rsidRPr="00547B26">
              <w:rPr>
                <w:rFonts w:cstheme="minorHAnsi"/>
                <w:b/>
                <w:bCs/>
                <w:color w:val="000000" w:themeColor="text1"/>
                <w:sz w:val="24"/>
                <w:szCs w:val="24"/>
              </w:rPr>
              <w:t>3.</w:t>
            </w:r>
          </w:p>
        </w:tc>
        <w:tc>
          <w:tcPr>
            <w:tcW w:w="9894" w:type="dxa"/>
          </w:tcPr>
          <w:p w14:paraId="21980681" w14:textId="7691C21C" w:rsidR="00547B26" w:rsidRPr="00547B26" w:rsidRDefault="00547B26" w:rsidP="00547B26">
            <w:pPr>
              <w:spacing w:after="160" w:line="259" w:lineRule="auto"/>
              <w:rPr>
                <w:rFonts w:cstheme="minorHAnsi"/>
                <w:sz w:val="24"/>
                <w:szCs w:val="24"/>
              </w:rPr>
            </w:pPr>
            <w:r w:rsidRPr="00547B26">
              <w:rPr>
                <w:rFonts w:cstheme="minorHAnsi"/>
                <w:sz w:val="24"/>
                <w:szCs w:val="24"/>
              </w:rPr>
              <w:t>Provide advice to the Agency Decision Maker in relation to all Fostering matters prior to and after they have been presented to the fostering panel</w:t>
            </w:r>
            <w:r w:rsidR="00046BC3" w:rsidRPr="00547B26">
              <w:rPr>
                <w:rFonts w:cstheme="minorHAnsi"/>
                <w:sz w:val="24"/>
                <w:szCs w:val="24"/>
              </w:rPr>
              <w:t xml:space="preserve">. </w:t>
            </w:r>
          </w:p>
        </w:tc>
      </w:tr>
      <w:tr w:rsidR="00547B26" w:rsidRPr="00547B26" w14:paraId="04AD30AB" w14:textId="77777777" w:rsidTr="005E090D">
        <w:tc>
          <w:tcPr>
            <w:tcW w:w="562" w:type="dxa"/>
          </w:tcPr>
          <w:p w14:paraId="4D921AF5" w14:textId="77777777" w:rsidR="00547B26" w:rsidRPr="00547B26" w:rsidRDefault="00547B26" w:rsidP="005E090D">
            <w:pPr>
              <w:rPr>
                <w:rFonts w:cstheme="minorHAnsi"/>
                <w:b/>
                <w:bCs/>
                <w:color w:val="000000" w:themeColor="text1"/>
                <w:sz w:val="24"/>
                <w:szCs w:val="24"/>
              </w:rPr>
            </w:pPr>
            <w:r w:rsidRPr="00547B26">
              <w:rPr>
                <w:rFonts w:cstheme="minorHAnsi"/>
                <w:b/>
                <w:bCs/>
                <w:color w:val="000000" w:themeColor="text1"/>
                <w:sz w:val="24"/>
                <w:szCs w:val="24"/>
              </w:rPr>
              <w:t>4.</w:t>
            </w:r>
          </w:p>
        </w:tc>
        <w:tc>
          <w:tcPr>
            <w:tcW w:w="9894" w:type="dxa"/>
          </w:tcPr>
          <w:p w14:paraId="7921119A" w14:textId="023DD5A7" w:rsidR="00547B26" w:rsidRPr="00547B26" w:rsidRDefault="00547B26" w:rsidP="005E090D">
            <w:pPr>
              <w:rPr>
                <w:rFonts w:cstheme="minorHAnsi"/>
                <w:b/>
                <w:bCs/>
                <w:color w:val="000000" w:themeColor="text1"/>
                <w:sz w:val="24"/>
                <w:szCs w:val="24"/>
              </w:rPr>
            </w:pPr>
            <w:r w:rsidRPr="00547B26">
              <w:rPr>
                <w:rFonts w:cstheme="minorHAnsi"/>
                <w:sz w:val="24"/>
                <w:szCs w:val="24"/>
              </w:rPr>
              <w:t>To ensure that the fostering panel undertakes reviews of practice and outcomes at least quarterly to ensure compliance with regulation and guidance.</w:t>
            </w:r>
          </w:p>
        </w:tc>
      </w:tr>
      <w:tr w:rsidR="00547B26" w:rsidRPr="00547B26" w14:paraId="5B78AEA0" w14:textId="77777777" w:rsidTr="005E090D">
        <w:tc>
          <w:tcPr>
            <w:tcW w:w="562" w:type="dxa"/>
          </w:tcPr>
          <w:p w14:paraId="0330BD02" w14:textId="77777777" w:rsidR="00547B26" w:rsidRPr="00547B26" w:rsidRDefault="00547B26" w:rsidP="005E090D">
            <w:pPr>
              <w:rPr>
                <w:rFonts w:cstheme="minorHAnsi"/>
                <w:b/>
                <w:bCs/>
                <w:color w:val="000000" w:themeColor="text1"/>
                <w:sz w:val="24"/>
                <w:szCs w:val="24"/>
              </w:rPr>
            </w:pPr>
            <w:r w:rsidRPr="00547B26">
              <w:rPr>
                <w:rFonts w:cstheme="minorHAnsi"/>
                <w:b/>
                <w:bCs/>
                <w:color w:val="000000" w:themeColor="text1"/>
                <w:sz w:val="24"/>
                <w:szCs w:val="24"/>
              </w:rPr>
              <w:t>5.</w:t>
            </w:r>
          </w:p>
        </w:tc>
        <w:tc>
          <w:tcPr>
            <w:tcW w:w="9894" w:type="dxa"/>
          </w:tcPr>
          <w:p w14:paraId="7FCFA1A2" w14:textId="3FBE61A4" w:rsidR="00547B26" w:rsidRPr="00547B26" w:rsidRDefault="00547B26" w:rsidP="00547B26">
            <w:pPr>
              <w:spacing w:after="160" w:line="259" w:lineRule="auto"/>
              <w:rPr>
                <w:rFonts w:cstheme="minorHAnsi"/>
                <w:sz w:val="24"/>
                <w:szCs w:val="24"/>
              </w:rPr>
            </w:pPr>
            <w:r w:rsidRPr="00547B26">
              <w:rPr>
                <w:rFonts w:cstheme="minorHAnsi"/>
                <w:sz w:val="24"/>
                <w:szCs w:val="24"/>
              </w:rPr>
              <w:t>To ensure that all fostering reports are compliant with fostering regulations, statutory guidance and National Minimum Standards.</w:t>
            </w:r>
          </w:p>
        </w:tc>
      </w:tr>
      <w:tr w:rsidR="00547B26" w:rsidRPr="00547B26" w14:paraId="476D6251" w14:textId="77777777" w:rsidTr="005E090D">
        <w:tc>
          <w:tcPr>
            <w:tcW w:w="562" w:type="dxa"/>
          </w:tcPr>
          <w:p w14:paraId="3FD01AC0" w14:textId="77777777" w:rsidR="00547B26" w:rsidRPr="00547B26" w:rsidRDefault="00547B26" w:rsidP="005E090D">
            <w:pPr>
              <w:rPr>
                <w:rFonts w:cstheme="minorHAnsi"/>
                <w:b/>
                <w:bCs/>
                <w:color w:val="000000" w:themeColor="text1"/>
                <w:sz w:val="24"/>
                <w:szCs w:val="24"/>
              </w:rPr>
            </w:pPr>
            <w:r w:rsidRPr="00547B26">
              <w:rPr>
                <w:rFonts w:cstheme="minorHAnsi"/>
                <w:b/>
                <w:bCs/>
                <w:color w:val="000000" w:themeColor="text1"/>
                <w:sz w:val="24"/>
                <w:szCs w:val="24"/>
              </w:rPr>
              <w:t>6.</w:t>
            </w:r>
          </w:p>
        </w:tc>
        <w:tc>
          <w:tcPr>
            <w:tcW w:w="9894" w:type="dxa"/>
          </w:tcPr>
          <w:p w14:paraId="2D9EFD6F" w14:textId="1DD28D5B" w:rsidR="00547B26" w:rsidRPr="00547B26" w:rsidRDefault="00547B26" w:rsidP="00547B26">
            <w:pPr>
              <w:spacing w:after="160" w:line="259" w:lineRule="auto"/>
              <w:rPr>
                <w:rFonts w:cstheme="minorHAnsi"/>
                <w:sz w:val="24"/>
                <w:szCs w:val="24"/>
              </w:rPr>
            </w:pPr>
            <w:r w:rsidRPr="00547B26">
              <w:rPr>
                <w:rFonts w:cstheme="minorHAnsi"/>
                <w:sz w:val="24"/>
                <w:szCs w:val="24"/>
              </w:rPr>
              <w:t>In consultation with the panel chairperson facilitate the appointment, termination and review of members of the central list for fostering panel.</w:t>
            </w:r>
          </w:p>
        </w:tc>
      </w:tr>
    </w:tbl>
    <w:p w14:paraId="5BE9C57C" w14:textId="77777777" w:rsidR="008F707E" w:rsidRDefault="008F707E" w:rsidP="00547B26">
      <w:pPr>
        <w:jc w:val="center"/>
        <w:rPr>
          <w:rFonts w:cstheme="minorHAnsi"/>
          <w:i/>
          <w:iCs/>
          <w:color w:val="000000" w:themeColor="text1"/>
          <w:sz w:val="24"/>
          <w:szCs w:val="24"/>
        </w:rPr>
      </w:pPr>
    </w:p>
    <w:p w14:paraId="4A6192D8" w14:textId="23B46DEC" w:rsidR="00547B26" w:rsidRPr="00547B26" w:rsidRDefault="00547B26" w:rsidP="00547B26">
      <w:pPr>
        <w:jc w:val="center"/>
        <w:rPr>
          <w:rFonts w:cstheme="minorHAnsi"/>
          <w:b/>
          <w:bCs/>
          <w:color w:val="000000" w:themeColor="text1"/>
          <w:sz w:val="24"/>
          <w:szCs w:val="24"/>
        </w:rPr>
      </w:pPr>
      <w:r w:rsidRPr="00547B26">
        <w:rPr>
          <w:rFonts w:cstheme="minorHAnsi"/>
          <w:i/>
          <w:iCs/>
          <w:color w:val="000000" w:themeColor="text1"/>
          <w:sz w:val="24"/>
          <w:szCs w:val="24"/>
        </w:rPr>
        <w:t>Within reason these key deliverables may evolve to meet service need and it is expected that you will be flexible and adaptable in your delivery to meet both service and council wide needs</w:t>
      </w:r>
    </w:p>
    <w:p w14:paraId="1C4B4502" w14:textId="77777777" w:rsidR="00547B26" w:rsidRPr="00547B26" w:rsidRDefault="00547B26" w:rsidP="00547B26">
      <w:pPr>
        <w:rPr>
          <w:rFonts w:cstheme="minorHAnsi"/>
          <w:b/>
          <w:bCs/>
          <w:color w:val="000000" w:themeColor="text1"/>
          <w:sz w:val="24"/>
          <w:szCs w:val="24"/>
        </w:rPr>
      </w:pPr>
      <w:r w:rsidRPr="00547B26">
        <w:rPr>
          <w:rFonts w:cstheme="minorHAnsi"/>
          <w:b/>
          <w:bCs/>
          <w:color w:val="000000" w:themeColor="text1"/>
          <w:sz w:val="24"/>
          <w:szCs w:val="24"/>
        </w:rPr>
        <w:t>Essential Requirements (key skills &amp; qualifications)</w:t>
      </w:r>
    </w:p>
    <w:tbl>
      <w:tblPr>
        <w:tblStyle w:val="TableGrid"/>
        <w:tblW w:w="0" w:type="auto"/>
        <w:tblLook w:val="04A0" w:firstRow="1" w:lastRow="0" w:firstColumn="1" w:lastColumn="0" w:noHBand="0" w:noVBand="1"/>
      </w:tblPr>
      <w:tblGrid>
        <w:gridCol w:w="562"/>
        <w:gridCol w:w="9894"/>
      </w:tblGrid>
      <w:tr w:rsidR="00547B26" w:rsidRPr="00547B26" w14:paraId="014B8672" w14:textId="77777777" w:rsidTr="005E090D">
        <w:tc>
          <w:tcPr>
            <w:tcW w:w="562" w:type="dxa"/>
          </w:tcPr>
          <w:p w14:paraId="0EA31DB8" w14:textId="77777777" w:rsidR="00547B26" w:rsidRPr="00547B26" w:rsidRDefault="00547B26" w:rsidP="005E090D">
            <w:pPr>
              <w:rPr>
                <w:rFonts w:cstheme="minorHAnsi"/>
                <w:b/>
                <w:bCs/>
                <w:color w:val="000000" w:themeColor="text1"/>
                <w:sz w:val="24"/>
                <w:szCs w:val="24"/>
              </w:rPr>
            </w:pPr>
            <w:r w:rsidRPr="00547B26">
              <w:rPr>
                <w:rFonts w:cstheme="minorHAnsi"/>
                <w:b/>
                <w:bCs/>
                <w:color w:val="000000" w:themeColor="text1"/>
                <w:sz w:val="24"/>
                <w:szCs w:val="24"/>
              </w:rPr>
              <w:t>1.</w:t>
            </w:r>
          </w:p>
        </w:tc>
        <w:tc>
          <w:tcPr>
            <w:tcW w:w="9894" w:type="dxa"/>
          </w:tcPr>
          <w:p w14:paraId="22B7D3F8" w14:textId="78B5ED4D" w:rsidR="00547B26" w:rsidRPr="00547B26" w:rsidRDefault="00547B26" w:rsidP="00547B26">
            <w:pPr>
              <w:spacing w:after="160" w:line="259" w:lineRule="auto"/>
              <w:rPr>
                <w:rFonts w:cstheme="minorHAnsi"/>
                <w:sz w:val="24"/>
                <w:szCs w:val="24"/>
              </w:rPr>
            </w:pPr>
            <w:r w:rsidRPr="00547B26">
              <w:rPr>
                <w:rFonts w:cstheme="minorHAnsi"/>
                <w:sz w:val="24"/>
                <w:szCs w:val="24"/>
              </w:rPr>
              <w:t xml:space="preserve">A recognised social work qualification, along with substantial post qualification experience, ideally at a senior social worker or manager level. </w:t>
            </w:r>
          </w:p>
        </w:tc>
      </w:tr>
      <w:tr w:rsidR="00547B26" w:rsidRPr="00547B26" w14:paraId="4B02C2FC" w14:textId="77777777" w:rsidTr="005E090D">
        <w:tc>
          <w:tcPr>
            <w:tcW w:w="562" w:type="dxa"/>
          </w:tcPr>
          <w:p w14:paraId="4971837A" w14:textId="77777777" w:rsidR="00547B26" w:rsidRPr="00547B26" w:rsidRDefault="00547B26" w:rsidP="005E090D">
            <w:pPr>
              <w:rPr>
                <w:rFonts w:cstheme="minorHAnsi"/>
                <w:b/>
                <w:bCs/>
                <w:color w:val="000000" w:themeColor="text1"/>
                <w:sz w:val="24"/>
                <w:szCs w:val="24"/>
              </w:rPr>
            </w:pPr>
            <w:r w:rsidRPr="00547B26">
              <w:rPr>
                <w:rFonts w:cstheme="minorHAnsi"/>
                <w:b/>
                <w:bCs/>
                <w:color w:val="000000" w:themeColor="text1"/>
                <w:sz w:val="24"/>
                <w:szCs w:val="24"/>
              </w:rPr>
              <w:t>2.</w:t>
            </w:r>
          </w:p>
        </w:tc>
        <w:tc>
          <w:tcPr>
            <w:tcW w:w="9894" w:type="dxa"/>
          </w:tcPr>
          <w:p w14:paraId="22CDC4C7" w14:textId="3249FC37" w:rsidR="00547B26" w:rsidRPr="00547B26" w:rsidRDefault="00547B26" w:rsidP="00547B26">
            <w:pPr>
              <w:spacing w:after="160" w:line="259" w:lineRule="auto"/>
              <w:rPr>
                <w:rFonts w:cstheme="minorHAnsi"/>
                <w:sz w:val="24"/>
                <w:szCs w:val="24"/>
              </w:rPr>
            </w:pPr>
            <w:r w:rsidRPr="00547B26">
              <w:rPr>
                <w:rFonts w:cstheme="minorHAnsi"/>
                <w:sz w:val="24"/>
                <w:szCs w:val="24"/>
              </w:rPr>
              <w:t xml:space="preserve">Valid registration with </w:t>
            </w:r>
            <w:r w:rsidR="00950553">
              <w:rPr>
                <w:rFonts w:cstheme="minorHAnsi"/>
                <w:sz w:val="24"/>
                <w:szCs w:val="24"/>
              </w:rPr>
              <w:t>Social Work England (SWE</w:t>
            </w:r>
            <w:r w:rsidR="008F707E">
              <w:rPr>
                <w:rFonts w:cstheme="minorHAnsi"/>
                <w:sz w:val="24"/>
                <w:szCs w:val="24"/>
              </w:rPr>
              <w:t>.</w:t>
            </w:r>
            <w:r w:rsidR="00950553">
              <w:rPr>
                <w:rFonts w:cstheme="minorHAnsi"/>
                <w:sz w:val="24"/>
                <w:szCs w:val="24"/>
              </w:rPr>
              <w:t>)</w:t>
            </w:r>
          </w:p>
        </w:tc>
      </w:tr>
      <w:tr w:rsidR="00547B26" w:rsidRPr="00547B26" w14:paraId="5D664D63" w14:textId="77777777" w:rsidTr="005E090D">
        <w:tc>
          <w:tcPr>
            <w:tcW w:w="562" w:type="dxa"/>
          </w:tcPr>
          <w:p w14:paraId="43FF1C55" w14:textId="77777777" w:rsidR="00547B26" w:rsidRPr="00547B26" w:rsidRDefault="00547B26" w:rsidP="005E090D">
            <w:pPr>
              <w:rPr>
                <w:rFonts w:cstheme="minorHAnsi"/>
                <w:b/>
                <w:bCs/>
                <w:color w:val="000000" w:themeColor="text1"/>
                <w:sz w:val="24"/>
                <w:szCs w:val="24"/>
              </w:rPr>
            </w:pPr>
            <w:r w:rsidRPr="00547B26">
              <w:rPr>
                <w:rFonts w:cstheme="minorHAnsi"/>
                <w:b/>
                <w:bCs/>
                <w:color w:val="000000" w:themeColor="text1"/>
                <w:sz w:val="24"/>
                <w:szCs w:val="24"/>
              </w:rPr>
              <w:t>3.</w:t>
            </w:r>
          </w:p>
        </w:tc>
        <w:tc>
          <w:tcPr>
            <w:tcW w:w="9894" w:type="dxa"/>
          </w:tcPr>
          <w:p w14:paraId="2CEEBA1A" w14:textId="31BBC877" w:rsidR="00547B26" w:rsidRPr="00547B26" w:rsidRDefault="00547B26" w:rsidP="005E090D">
            <w:pPr>
              <w:rPr>
                <w:rFonts w:cstheme="minorHAnsi"/>
                <w:b/>
                <w:bCs/>
                <w:color w:val="000000" w:themeColor="text1"/>
                <w:sz w:val="24"/>
                <w:szCs w:val="24"/>
              </w:rPr>
            </w:pPr>
            <w:r w:rsidRPr="00547B26">
              <w:rPr>
                <w:rFonts w:cstheme="minorHAnsi"/>
                <w:sz w:val="24"/>
                <w:szCs w:val="24"/>
              </w:rPr>
              <w:t xml:space="preserve">Good knowledge and comprehension of </w:t>
            </w:r>
            <w:r w:rsidR="008F707E" w:rsidRPr="00547B26">
              <w:rPr>
                <w:rFonts w:cstheme="minorHAnsi"/>
                <w:sz w:val="24"/>
                <w:szCs w:val="24"/>
              </w:rPr>
              <w:t>childcare</w:t>
            </w:r>
            <w:r w:rsidRPr="00547B26">
              <w:rPr>
                <w:rFonts w:cstheme="minorHAnsi"/>
                <w:sz w:val="24"/>
                <w:szCs w:val="24"/>
              </w:rPr>
              <w:t xml:space="preserve"> legislation, regulation, guidance and minimum standards, particularly relating to adoption and fostering.</w:t>
            </w:r>
          </w:p>
        </w:tc>
      </w:tr>
      <w:tr w:rsidR="00547B26" w:rsidRPr="00547B26" w14:paraId="58588F7B" w14:textId="77777777" w:rsidTr="005E090D">
        <w:tc>
          <w:tcPr>
            <w:tcW w:w="562" w:type="dxa"/>
          </w:tcPr>
          <w:p w14:paraId="38B3B5EB" w14:textId="77777777" w:rsidR="00547B26" w:rsidRPr="00547B26" w:rsidRDefault="00547B26" w:rsidP="005E090D">
            <w:pPr>
              <w:rPr>
                <w:rFonts w:cstheme="minorHAnsi"/>
                <w:b/>
                <w:bCs/>
                <w:color w:val="000000" w:themeColor="text1"/>
                <w:sz w:val="24"/>
                <w:szCs w:val="24"/>
              </w:rPr>
            </w:pPr>
            <w:r w:rsidRPr="00547B26">
              <w:rPr>
                <w:rFonts w:cstheme="minorHAnsi"/>
                <w:b/>
                <w:bCs/>
                <w:color w:val="000000" w:themeColor="text1"/>
                <w:sz w:val="24"/>
                <w:szCs w:val="24"/>
              </w:rPr>
              <w:t>4.</w:t>
            </w:r>
          </w:p>
        </w:tc>
        <w:tc>
          <w:tcPr>
            <w:tcW w:w="9894" w:type="dxa"/>
          </w:tcPr>
          <w:p w14:paraId="6156C1E0" w14:textId="00C6795E" w:rsidR="00547B26" w:rsidRPr="00547B26" w:rsidRDefault="00547B26" w:rsidP="00547B26">
            <w:pPr>
              <w:spacing w:after="160" w:line="259" w:lineRule="auto"/>
              <w:rPr>
                <w:rFonts w:cstheme="minorHAnsi"/>
                <w:sz w:val="24"/>
                <w:szCs w:val="24"/>
              </w:rPr>
            </w:pPr>
            <w:r w:rsidRPr="00547B26">
              <w:rPr>
                <w:rFonts w:cstheme="minorHAnsi"/>
                <w:sz w:val="24"/>
                <w:szCs w:val="24"/>
              </w:rPr>
              <w:t xml:space="preserve">Specialist knowledge of </w:t>
            </w:r>
            <w:r w:rsidR="008F707E" w:rsidRPr="00547B26">
              <w:rPr>
                <w:rFonts w:cstheme="minorHAnsi"/>
                <w:sz w:val="24"/>
                <w:szCs w:val="24"/>
              </w:rPr>
              <w:t>childcare</w:t>
            </w:r>
            <w:r w:rsidRPr="00547B26">
              <w:rPr>
                <w:rFonts w:cstheme="minorHAnsi"/>
                <w:sz w:val="24"/>
                <w:szCs w:val="24"/>
              </w:rPr>
              <w:t xml:space="preserve"> issues, legislation and policy and research</w:t>
            </w:r>
            <w:r w:rsidR="008F707E">
              <w:rPr>
                <w:rFonts w:cstheme="minorHAnsi"/>
                <w:sz w:val="24"/>
                <w:szCs w:val="24"/>
              </w:rPr>
              <w:t>.</w:t>
            </w:r>
          </w:p>
        </w:tc>
      </w:tr>
      <w:tr w:rsidR="00547B26" w:rsidRPr="00547B26" w14:paraId="53924058" w14:textId="77777777" w:rsidTr="005E090D">
        <w:tc>
          <w:tcPr>
            <w:tcW w:w="562" w:type="dxa"/>
          </w:tcPr>
          <w:p w14:paraId="58854B1B" w14:textId="77777777" w:rsidR="00547B26" w:rsidRPr="00547B26" w:rsidRDefault="00547B26" w:rsidP="005E090D">
            <w:pPr>
              <w:rPr>
                <w:rFonts w:cstheme="minorHAnsi"/>
                <w:b/>
                <w:bCs/>
                <w:color w:val="000000" w:themeColor="text1"/>
                <w:sz w:val="24"/>
                <w:szCs w:val="24"/>
              </w:rPr>
            </w:pPr>
            <w:r w:rsidRPr="00547B26">
              <w:rPr>
                <w:rFonts w:cstheme="minorHAnsi"/>
                <w:b/>
                <w:bCs/>
                <w:color w:val="000000" w:themeColor="text1"/>
                <w:sz w:val="24"/>
                <w:szCs w:val="24"/>
              </w:rPr>
              <w:t>5.</w:t>
            </w:r>
          </w:p>
        </w:tc>
        <w:tc>
          <w:tcPr>
            <w:tcW w:w="9894" w:type="dxa"/>
          </w:tcPr>
          <w:p w14:paraId="0C9F3A75" w14:textId="0CDD9D6E" w:rsidR="00547B26" w:rsidRPr="00547B26" w:rsidRDefault="008F707E" w:rsidP="005E090D">
            <w:pPr>
              <w:rPr>
                <w:rFonts w:cstheme="minorHAnsi"/>
                <w:b/>
                <w:bCs/>
                <w:color w:val="000000" w:themeColor="text1"/>
                <w:sz w:val="24"/>
                <w:szCs w:val="24"/>
              </w:rPr>
            </w:pPr>
            <w:r>
              <w:rPr>
                <w:rFonts w:cstheme="minorHAnsi"/>
                <w:sz w:val="24"/>
                <w:szCs w:val="24"/>
              </w:rPr>
              <w:t>Ability to work</w:t>
            </w:r>
            <w:r w:rsidR="00547B26" w:rsidRPr="00547B26">
              <w:rPr>
                <w:rFonts w:cstheme="minorHAnsi"/>
                <w:sz w:val="24"/>
                <w:szCs w:val="24"/>
              </w:rPr>
              <w:t xml:space="preserve"> co-operatively with other professionals and agencies to meet the objectives of the panel</w:t>
            </w:r>
            <w:r>
              <w:rPr>
                <w:rFonts w:cstheme="minorHAnsi"/>
                <w:sz w:val="24"/>
                <w:szCs w:val="24"/>
              </w:rPr>
              <w:t>.</w:t>
            </w:r>
          </w:p>
        </w:tc>
      </w:tr>
    </w:tbl>
    <w:p w14:paraId="2CBB3F65" w14:textId="66A3AF3B" w:rsidR="00547B26" w:rsidRPr="00547B26" w:rsidRDefault="004D2E81" w:rsidP="00547B26">
      <w:pPr>
        <w:rPr>
          <w:rFonts w:eastAsiaTheme="minorEastAsia" w:cstheme="minorHAnsi"/>
          <w:b/>
          <w:bCs/>
          <w:color w:val="000000" w:themeColor="text1"/>
          <w:sz w:val="24"/>
          <w:szCs w:val="24"/>
          <w:lang w:eastAsia="en-GB"/>
        </w:rPr>
      </w:pPr>
      <w:r w:rsidRPr="00547B26">
        <w:rPr>
          <w:rFonts w:cstheme="minorHAnsi"/>
          <w:noProof/>
        </w:rPr>
        <w:lastRenderedPageBreak/>
        <mc:AlternateContent>
          <mc:Choice Requires="wps">
            <w:drawing>
              <wp:anchor distT="0" distB="0" distL="114300" distR="114300" simplePos="0" relativeHeight="251659264" behindDoc="0" locked="0" layoutInCell="1" allowOverlap="1" wp14:anchorId="7B122095" wp14:editId="30866578">
                <wp:simplePos x="0" y="0"/>
                <wp:positionH relativeFrom="margin">
                  <wp:align>right</wp:align>
                </wp:positionH>
                <wp:positionV relativeFrom="paragraph">
                  <wp:posOffset>240030</wp:posOffset>
                </wp:positionV>
                <wp:extent cx="6505575" cy="1247775"/>
                <wp:effectExtent l="0" t="0" r="0" b="0"/>
                <wp:wrapNone/>
                <wp:docPr id="4" name="TextBox 6">
                  <a:extLst xmlns:a="http://schemas.openxmlformats.org/drawingml/2006/main">
                    <a:ext uri="{FF2B5EF4-FFF2-40B4-BE49-F238E27FC236}">
                      <a16:creationId xmlns:a16="http://schemas.microsoft.com/office/drawing/2014/main" id="{9EA92D57-2C38-481A-A8FF-142587E8036B}"/>
                    </a:ext>
                  </a:extLst>
                </wp:docPr>
                <wp:cNvGraphicFramePr/>
                <a:graphic xmlns:a="http://schemas.openxmlformats.org/drawingml/2006/main">
                  <a:graphicData uri="http://schemas.microsoft.com/office/word/2010/wordprocessingShape">
                    <wps:wsp>
                      <wps:cNvSpPr txBox="1"/>
                      <wps:spPr>
                        <a:xfrm>
                          <a:off x="0" y="0"/>
                          <a:ext cx="6505575" cy="1247775"/>
                        </a:xfrm>
                        <a:prstGeom prst="rect">
                          <a:avLst/>
                        </a:prstGeom>
                        <a:noFill/>
                      </wps:spPr>
                      <wps:txbx>
                        <w:txbxContent>
                          <w:p w14:paraId="1D04FF9B" w14:textId="77777777" w:rsidR="00547B26" w:rsidRDefault="00547B26" w:rsidP="00547B26">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63CE9D72" w14:textId="77777777" w:rsidR="00547B26" w:rsidRDefault="00547B26" w:rsidP="00547B26">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087B0AD7" w14:textId="77777777" w:rsidR="00547B26" w:rsidRPr="00EC3018" w:rsidRDefault="00547B26" w:rsidP="00547B26">
                            <w:pPr>
                              <w:shd w:val="clear" w:color="auto" w:fill="008996"/>
                              <w:spacing w:after="0" w:line="240" w:lineRule="auto"/>
                              <w:contextualSpacing/>
                              <w:rPr>
                                <w:sz w:val="6"/>
                                <w:szCs w:val="6"/>
                              </w:rPr>
                            </w:pPr>
                            <w:r>
                              <w:rPr>
                                <w:rFonts w:hAnsi="Calibri"/>
                                <w:color w:val="FFFFFF" w:themeColor="background1"/>
                                <w:kern w:val="24"/>
                                <w:sz w:val="24"/>
                                <w:szCs w:val="24"/>
                              </w:rPr>
                              <w:t>Grade I</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B122095" id="_x0000_s1027" type="#_x0000_t202" style="position:absolute;margin-left:461.05pt;margin-top:18.9pt;width:512.25pt;height:98.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" filled="f" stroked="f">
                <v:textbox>
                  <w:txbxContent>
                    <w:p w14:paraId="1D04FF9B" w14:textId="77777777" w:rsidR="00547B26" w:rsidRDefault="00547B26" w:rsidP="00547B26">
                      <w:pPr>
                        <w:shd w:val="clear" w:color="auto" w:fill="008996"/>
                        <w:spacing w:after="0" w:line="240" w:lineRule="auto"/>
                        <w:contextualSpacing/>
                        <w:rPr>
                          <w:rFonts w:hAnsi="Calibri"/>
                          <w:color w:val="FFFFFF" w:themeColor="background1"/>
                          <w:kern w:val="24"/>
                          <w:sz w:val="72"/>
                          <w:szCs w:val="72"/>
                        </w:rPr>
                      </w:pPr>
                      <w:r>
                        <w:rPr>
                          <w:rFonts w:hAnsi="Calibri"/>
                          <w:color w:val="FFFFFF" w:themeColor="background1"/>
                          <w:kern w:val="24"/>
                          <w:sz w:val="72"/>
                          <w:szCs w:val="72"/>
                        </w:rPr>
                        <w:t>Job Family</w:t>
                      </w:r>
                    </w:p>
                    <w:p w14:paraId="63CE9D72" w14:textId="77777777" w:rsidR="00547B26" w:rsidRDefault="00547B26" w:rsidP="00547B26">
                      <w:pPr>
                        <w:shd w:val="clear" w:color="auto" w:fill="008996"/>
                        <w:spacing w:after="0" w:line="240" w:lineRule="auto"/>
                        <w:contextualSpacing/>
                        <w:rPr>
                          <w:rFonts w:hAnsi="Calibri"/>
                          <w:color w:val="FFFFFF" w:themeColor="background1"/>
                          <w:kern w:val="24"/>
                          <w:sz w:val="24"/>
                          <w:szCs w:val="24"/>
                        </w:rPr>
                      </w:pPr>
                      <w:r>
                        <w:rPr>
                          <w:rFonts w:hAnsi="Calibri"/>
                          <w:color w:val="FFFFFF" w:themeColor="background1"/>
                          <w:kern w:val="24"/>
                          <w:sz w:val="24"/>
                          <w:szCs w:val="24"/>
                        </w:rPr>
                        <w:t>Care &amp; Welfare</w:t>
                      </w:r>
                    </w:p>
                    <w:p w14:paraId="087B0AD7" w14:textId="77777777" w:rsidR="00547B26" w:rsidRPr="00EC3018" w:rsidRDefault="00547B26" w:rsidP="00547B26">
                      <w:pPr>
                        <w:shd w:val="clear" w:color="auto" w:fill="008996"/>
                        <w:spacing w:after="0" w:line="240" w:lineRule="auto"/>
                        <w:contextualSpacing/>
                        <w:rPr>
                          <w:sz w:val="6"/>
                          <w:szCs w:val="6"/>
                        </w:rPr>
                      </w:pPr>
                      <w:r>
                        <w:rPr>
                          <w:rFonts w:hAnsi="Calibri"/>
                          <w:color w:val="FFFFFF" w:themeColor="background1"/>
                          <w:kern w:val="24"/>
                          <w:sz w:val="24"/>
                          <w:szCs w:val="24"/>
                        </w:rPr>
                        <w:t>Grade I</w:t>
                      </w:r>
                    </w:p>
                  </w:txbxContent>
                </v:textbox>
                <w10:wrap anchorx="margin"/>
              </v:shape>
            </w:pict>
          </mc:Fallback>
        </mc:AlternateContent>
      </w:r>
    </w:p>
    <w:p w14:paraId="267BCDD9" w14:textId="58E51000" w:rsidR="00547B26" w:rsidRPr="00547B26" w:rsidRDefault="00547B26" w:rsidP="00547B26">
      <w:pPr>
        <w:pStyle w:val="NormalWeb"/>
        <w:spacing w:before="0" w:beforeAutospacing="0" w:after="0" w:afterAutospacing="0"/>
        <w:contextualSpacing/>
        <w:rPr>
          <w:rFonts w:asciiTheme="minorHAnsi" w:hAnsiTheme="minorHAnsi" w:cstheme="minorHAnsi"/>
          <w:b/>
          <w:bCs/>
          <w:color w:val="000000" w:themeColor="text1"/>
        </w:rPr>
      </w:pPr>
      <w:r w:rsidRPr="00547B26">
        <w:rPr>
          <w:rFonts w:asciiTheme="minorHAnsi" w:hAnsiTheme="minorHAnsi" w:cstheme="minorHAnsi"/>
          <w:noProof/>
        </w:rPr>
        <w:drawing>
          <wp:anchor distT="0" distB="0" distL="114300" distR="114300" simplePos="0" relativeHeight="251661312" behindDoc="0" locked="0" layoutInCell="1" allowOverlap="1" wp14:anchorId="1919C901" wp14:editId="0D40EA28">
            <wp:simplePos x="0" y="0"/>
            <wp:positionH relativeFrom="column">
              <wp:posOffset>4295775</wp:posOffset>
            </wp:positionH>
            <wp:positionV relativeFrom="paragraph">
              <wp:posOffset>180975</wp:posOffset>
            </wp:positionV>
            <wp:extent cx="2159635" cy="53907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9635" cy="53907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94D499" w14:textId="77777777" w:rsidR="00547B26" w:rsidRPr="00547B26" w:rsidRDefault="00547B26" w:rsidP="00547B26">
      <w:pPr>
        <w:pStyle w:val="NormalWeb"/>
        <w:spacing w:before="0" w:beforeAutospacing="0" w:after="0" w:afterAutospacing="0"/>
        <w:contextualSpacing/>
        <w:rPr>
          <w:rFonts w:asciiTheme="minorHAnsi" w:hAnsiTheme="minorHAnsi" w:cstheme="minorHAnsi"/>
          <w:b/>
          <w:bCs/>
          <w:color w:val="000000" w:themeColor="text1"/>
        </w:rPr>
      </w:pPr>
    </w:p>
    <w:p w14:paraId="46ACD875" w14:textId="77777777" w:rsidR="00547B26" w:rsidRPr="00547B26" w:rsidRDefault="00547B26" w:rsidP="00547B26">
      <w:pPr>
        <w:pStyle w:val="NormalWeb"/>
        <w:spacing w:before="0" w:beforeAutospacing="0" w:after="0" w:afterAutospacing="0"/>
        <w:contextualSpacing/>
        <w:rPr>
          <w:rFonts w:asciiTheme="minorHAnsi" w:hAnsiTheme="minorHAnsi" w:cstheme="minorHAnsi"/>
          <w:b/>
          <w:bCs/>
          <w:color w:val="000000" w:themeColor="text1"/>
        </w:rPr>
      </w:pPr>
    </w:p>
    <w:p w14:paraId="6FF8E97A" w14:textId="77777777" w:rsidR="00547B26" w:rsidRPr="00547B26" w:rsidRDefault="00547B26" w:rsidP="00547B26">
      <w:pPr>
        <w:pStyle w:val="NormalWeb"/>
        <w:spacing w:before="0" w:beforeAutospacing="0" w:after="0" w:afterAutospacing="0"/>
        <w:contextualSpacing/>
        <w:rPr>
          <w:rFonts w:asciiTheme="minorHAnsi" w:hAnsiTheme="minorHAnsi" w:cstheme="minorHAnsi"/>
          <w:b/>
          <w:bCs/>
          <w:color w:val="000000" w:themeColor="text1"/>
        </w:rPr>
      </w:pPr>
    </w:p>
    <w:p w14:paraId="3B21D984" w14:textId="77777777" w:rsidR="00547B26" w:rsidRPr="00547B26" w:rsidRDefault="00547B26" w:rsidP="00547B26">
      <w:pPr>
        <w:pStyle w:val="NormalWeb"/>
        <w:spacing w:before="0" w:beforeAutospacing="0" w:after="0" w:afterAutospacing="0"/>
        <w:contextualSpacing/>
        <w:rPr>
          <w:rFonts w:asciiTheme="minorHAnsi" w:hAnsiTheme="minorHAnsi" w:cstheme="minorHAnsi"/>
          <w:b/>
          <w:bCs/>
          <w:color w:val="000000" w:themeColor="text1"/>
        </w:rPr>
      </w:pPr>
    </w:p>
    <w:p w14:paraId="1CA281E2" w14:textId="77777777" w:rsidR="00547B26" w:rsidRPr="00547B26" w:rsidRDefault="00547B26" w:rsidP="00547B26">
      <w:pPr>
        <w:pStyle w:val="NormalWeb"/>
        <w:spacing w:before="0" w:beforeAutospacing="0" w:after="0" w:afterAutospacing="0"/>
        <w:contextualSpacing/>
        <w:rPr>
          <w:rFonts w:asciiTheme="minorHAnsi" w:hAnsiTheme="minorHAnsi" w:cstheme="minorHAnsi"/>
          <w:b/>
          <w:bCs/>
          <w:color w:val="000000" w:themeColor="text1"/>
        </w:rPr>
      </w:pPr>
    </w:p>
    <w:p w14:paraId="215D8848" w14:textId="77777777" w:rsidR="00547B26" w:rsidRPr="00547B26" w:rsidRDefault="00547B26" w:rsidP="00547B26">
      <w:pPr>
        <w:pStyle w:val="NormalWeb"/>
        <w:spacing w:before="0" w:beforeAutospacing="0" w:after="0" w:afterAutospacing="0"/>
        <w:contextualSpacing/>
        <w:rPr>
          <w:rFonts w:asciiTheme="minorHAnsi" w:hAnsiTheme="minorHAnsi" w:cstheme="minorHAnsi"/>
          <w:b/>
          <w:bCs/>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8"/>
        <w:gridCol w:w="5218"/>
      </w:tblGrid>
      <w:tr w:rsidR="00547B26" w:rsidRPr="00547B26" w14:paraId="5F7ED529" w14:textId="77777777" w:rsidTr="005E090D">
        <w:trPr>
          <w:trHeight w:val="3518"/>
        </w:trPr>
        <w:tc>
          <w:tcPr>
            <w:tcW w:w="5218" w:type="dxa"/>
          </w:tcPr>
          <w:p w14:paraId="1C41E915" w14:textId="77777777" w:rsidR="00547B26" w:rsidRPr="00547B26" w:rsidRDefault="00547B26" w:rsidP="005E090D">
            <w:pPr>
              <w:pStyle w:val="NormalWeb"/>
              <w:spacing w:after="0"/>
              <w:contextualSpacing/>
              <w:rPr>
                <w:rFonts w:asciiTheme="minorHAnsi" w:hAnsiTheme="minorHAnsi" w:cstheme="minorHAnsi"/>
                <w:b/>
                <w:bCs/>
                <w:color w:val="000000" w:themeColor="text1"/>
              </w:rPr>
            </w:pPr>
            <w:r w:rsidRPr="00547B26">
              <w:rPr>
                <w:rFonts w:asciiTheme="minorHAnsi" w:hAnsiTheme="minorHAnsi" w:cstheme="minorHAnsi"/>
                <w:b/>
                <w:bCs/>
                <w:color w:val="000000" w:themeColor="text1"/>
              </w:rPr>
              <w:t>Colleagues expectations</w:t>
            </w:r>
          </w:p>
          <w:p w14:paraId="27978394" w14:textId="77777777" w:rsidR="00547B26" w:rsidRPr="00547B26" w:rsidRDefault="00547B26" w:rsidP="005E090D">
            <w:pPr>
              <w:pStyle w:val="NormalWeb"/>
              <w:spacing w:after="0"/>
              <w:contextualSpacing/>
              <w:rPr>
                <w:rFonts w:asciiTheme="minorHAnsi" w:hAnsiTheme="minorHAnsi" w:cstheme="minorHAnsi"/>
                <w:color w:val="000000" w:themeColor="text1"/>
              </w:rPr>
            </w:pPr>
          </w:p>
          <w:p w14:paraId="7A9F7A09" w14:textId="77777777" w:rsidR="00547B26" w:rsidRPr="00547B26" w:rsidRDefault="00547B26" w:rsidP="00547B26">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547B26">
              <w:rPr>
                <w:rFonts w:asciiTheme="minorHAnsi" w:hAnsiTheme="minorHAnsi" w:cstheme="minorHAnsi"/>
                <w:color w:val="000000" w:themeColor="text1"/>
              </w:rPr>
              <w:t>Be professional at all times</w:t>
            </w:r>
          </w:p>
          <w:p w14:paraId="5319B117" w14:textId="77777777" w:rsidR="00547B26" w:rsidRPr="00547B26" w:rsidRDefault="00547B26" w:rsidP="00547B26">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547B26">
              <w:rPr>
                <w:rFonts w:asciiTheme="minorHAnsi" w:hAnsiTheme="minorHAnsi" w:cstheme="minorHAnsi"/>
                <w:color w:val="000000" w:themeColor="text1"/>
              </w:rPr>
              <w:t>Work together for the good of the team, council and local people</w:t>
            </w:r>
          </w:p>
          <w:p w14:paraId="1BABA915" w14:textId="77777777" w:rsidR="00547B26" w:rsidRPr="00547B26" w:rsidRDefault="00547B26" w:rsidP="00547B26">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547B26">
              <w:rPr>
                <w:rFonts w:asciiTheme="minorHAnsi" w:hAnsiTheme="minorHAnsi" w:cstheme="minorHAnsi"/>
                <w:color w:val="000000" w:themeColor="text1"/>
              </w:rPr>
              <w:t>Promote a supportive culture</w:t>
            </w:r>
          </w:p>
          <w:p w14:paraId="2382496C" w14:textId="77777777" w:rsidR="00547B26" w:rsidRPr="00547B26" w:rsidRDefault="00547B26" w:rsidP="00547B26">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547B26">
              <w:rPr>
                <w:rFonts w:asciiTheme="minorHAnsi" w:hAnsiTheme="minorHAnsi" w:cstheme="minorHAnsi"/>
                <w:color w:val="000000" w:themeColor="text1"/>
              </w:rPr>
              <w:t>Challenge assumptions</w:t>
            </w:r>
          </w:p>
          <w:p w14:paraId="58476FF3" w14:textId="77777777" w:rsidR="00547B26" w:rsidRPr="00547B26" w:rsidRDefault="00547B26" w:rsidP="00547B26">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547B26">
              <w:rPr>
                <w:rFonts w:asciiTheme="minorHAnsi" w:hAnsiTheme="minorHAnsi" w:cstheme="minorHAnsi"/>
                <w:color w:val="000000" w:themeColor="text1"/>
              </w:rPr>
              <w:t>Take ownership</w:t>
            </w:r>
          </w:p>
          <w:p w14:paraId="479EB490" w14:textId="77777777" w:rsidR="00547B26" w:rsidRPr="00547B26" w:rsidRDefault="00547B26" w:rsidP="00547B26">
            <w:pPr>
              <w:pStyle w:val="NormalWeb"/>
              <w:numPr>
                <w:ilvl w:val="0"/>
                <w:numId w:val="1"/>
              </w:numPr>
              <w:spacing w:before="0" w:beforeAutospacing="0" w:after="0" w:afterAutospacing="0"/>
              <w:contextualSpacing/>
              <w:rPr>
                <w:rFonts w:asciiTheme="minorHAnsi" w:hAnsiTheme="minorHAnsi" w:cstheme="minorHAnsi"/>
                <w:color w:val="000000" w:themeColor="text1"/>
              </w:rPr>
            </w:pPr>
            <w:r w:rsidRPr="00547B26">
              <w:rPr>
                <w:rFonts w:asciiTheme="minorHAnsi" w:hAnsiTheme="minorHAnsi" w:cstheme="minorHAnsi"/>
                <w:color w:val="000000" w:themeColor="text1"/>
              </w:rPr>
              <w:t>Be willing to change and do things differently</w:t>
            </w:r>
          </w:p>
          <w:p w14:paraId="2E81D8BF" w14:textId="77777777" w:rsidR="00547B26" w:rsidRPr="00547B26" w:rsidRDefault="00547B26" w:rsidP="00547B26">
            <w:pPr>
              <w:pStyle w:val="NormalWeb"/>
              <w:numPr>
                <w:ilvl w:val="0"/>
                <w:numId w:val="1"/>
              </w:numPr>
              <w:spacing w:before="0" w:after="0"/>
              <w:contextualSpacing/>
              <w:rPr>
                <w:rFonts w:asciiTheme="minorHAnsi" w:hAnsiTheme="minorHAnsi" w:cstheme="minorHAnsi"/>
                <w:b/>
                <w:bCs/>
                <w:color w:val="000000" w:themeColor="text1"/>
              </w:rPr>
            </w:pPr>
            <w:r w:rsidRPr="00547B26">
              <w:rPr>
                <w:rFonts w:asciiTheme="minorHAnsi" w:hAnsiTheme="minorHAnsi" w:cstheme="minorHAnsi"/>
                <w:color w:val="000000" w:themeColor="text1"/>
              </w:rPr>
              <w:t>Always work in a safe manner</w:t>
            </w:r>
          </w:p>
        </w:tc>
        <w:tc>
          <w:tcPr>
            <w:tcW w:w="5218" w:type="dxa"/>
          </w:tcPr>
          <w:p w14:paraId="4664E876" w14:textId="77777777" w:rsidR="00547B26" w:rsidRPr="00547B26" w:rsidRDefault="00547B26" w:rsidP="005E090D">
            <w:pPr>
              <w:pStyle w:val="NormalWeb"/>
              <w:spacing w:before="0" w:beforeAutospacing="0" w:after="0" w:afterAutospacing="0"/>
              <w:contextualSpacing/>
              <w:rPr>
                <w:rFonts w:asciiTheme="minorHAnsi" w:hAnsiTheme="minorHAnsi" w:cstheme="minorHAnsi"/>
                <w:b/>
                <w:bCs/>
                <w:color w:val="000000" w:themeColor="text1"/>
              </w:rPr>
            </w:pPr>
            <w:r w:rsidRPr="00547B26">
              <w:rPr>
                <w:rFonts w:asciiTheme="minorHAnsi" w:hAnsiTheme="minorHAnsi" w:cstheme="minorHAnsi"/>
                <w:b/>
                <w:bCs/>
                <w:color w:val="000000" w:themeColor="text1"/>
              </w:rPr>
              <w:t>Managers expectations</w:t>
            </w:r>
          </w:p>
          <w:p w14:paraId="2836BEE0" w14:textId="77777777" w:rsidR="00547B26" w:rsidRPr="00547B26" w:rsidRDefault="00547B26" w:rsidP="005E090D">
            <w:pPr>
              <w:pStyle w:val="NormalWeb"/>
              <w:spacing w:before="0" w:beforeAutospacing="0" w:after="0" w:afterAutospacing="0"/>
              <w:contextualSpacing/>
              <w:rPr>
                <w:rFonts w:asciiTheme="minorHAnsi" w:hAnsiTheme="minorHAnsi" w:cstheme="minorHAnsi"/>
                <w:b/>
                <w:bCs/>
                <w:color w:val="000000" w:themeColor="text1"/>
              </w:rPr>
            </w:pPr>
          </w:p>
          <w:p w14:paraId="57456034" w14:textId="77777777" w:rsidR="00547B26" w:rsidRPr="00547B26" w:rsidRDefault="00547B26" w:rsidP="00547B26">
            <w:pPr>
              <w:numPr>
                <w:ilvl w:val="0"/>
                <w:numId w:val="1"/>
              </w:numPr>
              <w:spacing w:line="276" w:lineRule="auto"/>
              <w:rPr>
                <w:rFonts w:cstheme="minorHAnsi"/>
                <w:sz w:val="24"/>
                <w:szCs w:val="24"/>
              </w:rPr>
            </w:pPr>
            <w:r w:rsidRPr="00547B26">
              <w:rPr>
                <w:rFonts w:cstheme="minorHAnsi"/>
                <w:sz w:val="24"/>
                <w:szCs w:val="24"/>
              </w:rPr>
              <w:t>Be a role model by displaying positive behaviours at all times</w:t>
            </w:r>
          </w:p>
          <w:p w14:paraId="1B889A03" w14:textId="77777777" w:rsidR="00547B26" w:rsidRPr="00547B26" w:rsidRDefault="00547B26" w:rsidP="00547B26">
            <w:pPr>
              <w:numPr>
                <w:ilvl w:val="0"/>
                <w:numId w:val="1"/>
              </w:numPr>
              <w:spacing w:line="276" w:lineRule="auto"/>
              <w:rPr>
                <w:rFonts w:cstheme="minorHAnsi"/>
                <w:sz w:val="24"/>
                <w:szCs w:val="24"/>
              </w:rPr>
            </w:pPr>
            <w:r w:rsidRPr="00547B26">
              <w:rPr>
                <w:rFonts w:cstheme="minorHAnsi"/>
                <w:sz w:val="24"/>
                <w:szCs w:val="24"/>
              </w:rPr>
              <w:t xml:space="preserve">Make well-considered decisions </w:t>
            </w:r>
          </w:p>
          <w:p w14:paraId="628926E0" w14:textId="77777777" w:rsidR="00547B26" w:rsidRPr="00547B26" w:rsidRDefault="00547B26" w:rsidP="00547B26">
            <w:pPr>
              <w:numPr>
                <w:ilvl w:val="0"/>
                <w:numId w:val="1"/>
              </w:numPr>
              <w:spacing w:line="276" w:lineRule="auto"/>
              <w:rPr>
                <w:rFonts w:cstheme="minorHAnsi"/>
                <w:sz w:val="24"/>
                <w:szCs w:val="24"/>
              </w:rPr>
            </w:pPr>
            <w:r w:rsidRPr="00547B26">
              <w:rPr>
                <w:rFonts w:cstheme="minorHAnsi"/>
                <w:sz w:val="24"/>
                <w:szCs w:val="24"/>
              </w:rPr>
              <w:t>Support, coach and communicate with my team</w:t>
            </w:r>
          </w:p>
          <w:p w14:paraId="42A54BA6" w14:textId="77777777" w:rsidR="00547B26" w:rsidRPr="00547B26" w:rsidRDefault="00547B26" w:rsidP="00547B26">
            <w:pPr>
              <w:numPr>
                <w:ilvl w:val="0"/>
                <w:numId w:val="1"/>
              </w:numPr>
              <w:spacing w:line="276" w:lineRule="auto"/>
              <w:rPr>
                <w:rFonts w:cstheme="minorHAnsi"/>
                <w:sz w:val="24"/>
                <w:szCs w:val="24"/>
              </w:rPr>
            </w:pPr>
            <w:r w:rsidRPr="00547B26">
              <w:rPr>
                <w:rFonts w:cstheme="minorHAnsi"/>
                <w:sz w:val="24"/>
                <w:szCs w:val="24"/>
              </w:rPr>
              <w:t>Be accountable for my team’s performance</w:t>
            </w:r>
          </w:p>
          <w:p w14:paraId="5A53E4D6" w14:textId="77777777" w:rsidR="00547B26" w:rsidRPr="00547B26" w:rsidRDefault="00547B26" w:rsidP="005E090D">
            <w:pPr>
              <w:pStyle w:val="NormalWeb"/>
              <w:spacing w:before="0" w:after="0"/>
              <w:contextualSpacing/>
              <w:rPr>
                <w:rFonts w:asciiTheme="minorHAnsi" w:hAnsiTheme="minorHAnsi" w:cstheme="minorHAnsi"/>
                <w:b/>
                <w:bCs/>
                <w:color w:val="000000" w:themeColor="text1"/>
              </w:rPr>
            </w:pPr>
          </w:p>
        </w:tc>
      </w:tr>
    </w:tbl>
    <w:p w14:paraId="1FC4638F" w14:textId="77777777" w:rsidR="00547B26" w:rsidRPr="00547B26" w:rsidRDefault="00547B26" w:rsidP="00547B26">
      <w:pPr>
        <w:pStyle w:val="Heading1"/>
        <w:tabs>
          <w:tab w:val="left" w:pos="3034"/>
          <w:tab w:val="left" w:pos="5160"/>
        </w:tabs>
        <w:spacing w:line="240" w:lineRule="auto"/>
        <w:jc w:val="both"/>
        <w:rPr>
          <w:rFonts w:asciiTheme="minorHAnsi" w:hAnsiTheme="minorHAnsi" w:cstheme="minorHAnsi"/>
          <w:color w:val="auto"/>
          <w:sz w:val="24"/>
          <w:szCs w:val="24"/>
        </w:rPr>
      </w:pPr>
      <w:r w:rsidRPr="00547B26">
        <w:rPr>
          <w:rFonts w:asciiTheme="minorHAnsi" w:hAnsiTheme="minorHAnsi" w:cstheme="minorHAnsi"/>
          <w:color w:val="auto"/>
          <w:sz w:val="24"/>
          <w:szCs w:val="24"/>
        </w:rPr>
        <w:t>Care and Welfare family jobs have as their primary responsibility, the vulnerable members of our community who depend upon the Council for direct advice, guidance and practical assistance.  They may personally carry out caring related tasks, or manage those that do, but it is personal interactions with those in our care that are at the centre of these roles.</w:t>
      </w:r>
    </w:p>
    <w:p w14:paraId="4C2C1A5F" w14:textId="77777777" w:rsidR="00547B26" w:rsidRPr="00547B26" w:rsidRDefault="00547B26" w:rsidP="00547B26">
      <w:pPr>
        <w:pStyle w:val="NormalWeb"/>
        <w:spacing w:before="0" w:beforeAutospacing="0" w:after="0" w:afterAutospacing="0"/>
        <w:contextualSpacing/>
        <w:rPr>
          <w:rFonts w:asciiTheme="minorHAnsi" w:hAnsiTheme="minorHAnsi" w:cstheme="minorHAnsi"/>
          <w:b/>
          <w:bCs/>
          <w:color w:val="000000" w:themeColor="text1"/>
        </w:rPr>
      </w:pPr>
    </w:p>
    <w:p w14:paraId="52FC9BE8" w14:textId="77777777" w:rsidR="00547B26" w:rsidRPr="00547B26" w:rsidRDefault="00547B26" w:rsidP="00547B26">
      <w:pPr>
        <w:pStyle w:val="Heading3"/>
        <w:spacing w:before="0"/>
        <w:jc w:val="both"/>
        <w:rPr>
          <w:rFonts w:cstheme="minorHAnsi"/>
        </w:rPr>
      </w:pPr>
      <w:r w:rsidRPr="00547B26">
        <w:rPr>
          <w:rFonts w:cstheme="minorHAnsi"/>
        </w:rPr>
        <w:t>Role characteristics</w:t>
      </w:r>
    </w:p>
    <w:p w14:paraId="3FF5F49D" w14:textId="77777777" w:rsidR="00547B26" w:rsidRPr="00547B26" w:rsidRDefault="00547B26" w:rsidP="00547B26">
      <w:pPr>
        <w:spacing w:after="0"/>
        <w:rPr>
          <w:rFonts w:cstheme="minorHAnsi"/>
          <w:sz w:val="24"/>
          <w:szCs w:val="24"/>
        </w:rPr>
      </w:pPr>
    </w:p>
    <w:p w14:paraId="59B60300" w14:textId="77777777" w:rsidR="00547B26" w:rsidRPr="00547B26" w:rsidRDefault="00547B26" w:rsidP="00547B26">
      <w:pPr>
        <w:spacing w:after="0" w:line="244" w:lineRule="auto"/>
        <w:jc w:val="both"/>
        <w:rPr>
          <w:rFonts w:cstheme="minorHAnsi"/>
          <w:b/>
          <w:bCs/>
          <w:sz w:val="24"/>
          <w:szCs w:val="24"/>
        </w:rPr>
      </w:pPr>
      <w:r w:rsidRPr="00547B26">
        <w:rPr>
          <w:rFonts w:cstheme="minorHAnsi"/>
          <w:sz w:val="24"/>
          <w:szCs w:val="24"/>
        </w:rPr>
        <w:t xml:space="preserve">At this level roles are generally either senior practitioners or managers. </w:t>
      </w:r>
      <w:r w:rsidRPr="00547B26">
        <w:rPr>
          <w:rFonts w:cstheme="minorHAnsi"/>
          <w:bCs/>
          <w:sz w:val="24"/>
          <w:szCs w:val="24"/>
        </w:rPr>
        <w:t>Senior practitioners will use their advanced theoretical understanding of their specialist field to make highly consequential decisions directly impacting the welfare of those in Council care but are unlikely to have formal management responsibilities.</w:t>
      </w:r>
    </w:p>
    <w:p w14:paraId="369DFA48" w14:textId="77777777" w:rsidR="00547B26" w:rsidRPr="00547B26" w:rsidRDefault="00547B26" w:rsidP="00547B26">
      <w:pPr>
        <w:spacing w:after="0"/>
        <w:rPr>
          <w:rFonts w:cstheme="minorHAnsi"/>
          <w:sz w:val="24"/>
          <w:szCs w:val="24"/>
        </w:rPr>
      </w:pPr>
    </w:p>
    <w:p w14:paraId="6597697B" w14:textId="77777777" w:rsidR="00547B26" w:rsidRPr="00547B26" w:rsidRDefault="00547B26" w:rsidP="00547B26">
      <w:pPr>
        <w:spacing w:after="0" w:line="244" w:lineRule="auto"/>
        <w:jc w:val="both"/>
        <w:rPr>
          <w:rFonts w:cstheme="minorHAnsi"/>
          <w:sz w:val="24"/>
          <w:szCs w:val="24"/>
        </w:rPr>
      </w:pPr>
      <w:r w:rsidRPr="00547B26">
        <w:rPr>
          <w:rFonts w:cstheme="minorHAnsi"/>
          <w:sz w:val="24"/>
          <w:szCs w:val="24"/>
        </w:rPr>
        <w:t>Managers’ principal work focus is on the ongoing care and welfare of those in their charge and the management of a local workforce.</w:t>
      </w:r>
    </w:p>
    <w:p w14:paraId="7CB67EE7" w14:textId="77777777" w:rsidR="00547B26" w:rsidRPr="00547B26" w:rsidRDefault="00547B26" w:rsidP="00547B26">
      <w:pPr>
        <w:spacing w:after="0" w:line="244" w:lineRule="auto"/>
        <w:jc w:val="both"/>
        <w:rPr>
          <w:rFonts w:cstheme="minorHAnsi"/>
          <w:sz w:val="24"/>
          <w:szCs w:val="24"/>
        </w:rPr>
      </w:pPr>
    </w:p>
    <w:p w14:paraId="002F615A" w14:textId="77777777" w:rsidR="00547B26" w:rsidRPr="00547B26" w:rsidRDefault="00547B26" w:rsidP="00547B26">
      <w:pPr>
        <w:pStyle w:val="Heading3"/>
        <w:spacing w:before="0"/>
        <w:jc w:val="both"/>
        <w:rPr>
          <w:rFonts w:cstheme="minorHAnsi"/>
        </w:rPr>
      </w:pPr>
      <w:r w:rsidRPr="00547B26">
        <w:rPr>
          <w:rFonts w:cstheme="minorHAnsi"/>
        </w:rPr>
        <w:t>The knowledge and skills required</w:t>
      </w:r>
    </w:p>
    <w:p w14:paraId="34B66FDF" w14:textId="77777777" w:rsidR="00547B26" w:rsidRPr="00547B26" w:rsidRDefault="00547B26" w:rsidP="00547B26">
      <w:pPr>
        <w:spacing w:after="0"/>
        <w:rPr>
          <w:rFonts w:cstheme="minorHAnsi"/>
          <w:sz w:val="24"/>
          <w:szCs w:val="24"/>
        </w:rPr>
      </w:pPr>
    </w:p>
    <w:p w14:paraId="55EE7E00" w14:textId="77777777" w:rsidR="00547B26" w:rsidRPr="00547B26" w:rsidRDefault="00547B26" w:rsidP="00547B26">
      <w:pPr>
        <w:spacing w:after="0"/>
        <w:jc w:val="both"/>
        <w:rPr>
          <w:rFonts w:cstheme="minorHAnsi"/>
          <w:sz w:val="24"/>
          <w:szCs w:val="24"/>
        </w:rPr>
      </w:pPr>
      <w:r w:rsidRPr="00547B26">
        <w:rPr>
          <w:rFonts w:cstheme="minorHAnsi"/>
          <w:sz w:val="24"/>
          <w:szCs w:val="24"/>
        </w:rPr>
        <w:t xml:space="preserve">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 </w:t>
      </w:r>
    </w:p>
    <w:p w14:paraId="3964B2DF" w14:textId="77777777" w:rsidR="00547B26" w:rsidRPr="00547B26" w:rsidRDefault="00547B26" w:rsidP="00547B26">
      <w:pPr>
        <w:spacing w:after="0"/>
        <w:jc w:val="both"/>
        <w:rPr>
          <w:rFonts w:cstheme="minorHAnsi"/>
          <w:sz w:val="24"/>
          <w:szCs w:val="24"/>
        </w:rPr>
      </w:pPr>
      <w:r w:rsidRPr="00547B26">
        <w:rPr>
          <w:rFonts w:cstheme="minorHAnsi"/>
          <w:sz w:val="24"/>
          <w:szCs w:val="24"/>
        </w:rPr>
        <w:t xml:space="preserve">Roles may require specific qualifications </w:t>
      </w:r>
      <w:proofErr w:type="gramStart"/>
      <w:r w:rsidRPr="00547B26">
        <w:rPr>
          <w:rFonts w:cstheme="minorHAnsi"/>
          <w:sz w:val="24"/>
          <w:szCs w:val="24"/>
        </w:rPr>
        <w:t>in order to</w:t>
      </w:r>
      <w:proofErr w:type="gramEnd"/>
      <w:r w:rsidRPr="00547B26">
        <w:rPr>
          <w:rFonts w:cstheme="minorHAnsi"/>
          <w:sz w:val="24"/>
          <w:szCs w:val="24"/>
        </w:rPr>
        <w:t xml:space="preserve"> comply with the legislative and regulatory requirements of their job.</w:t>
      </w:r>
    </w:p>
    <w:p w14:paraId="672EEBED" w14:textId="77777777" w:rsidR="00547B26" w:rsidRPr="00547B26" w:rsidRDefault="00547B26" w:rsidP="00547B26">
      <w:pPr>
        <w:spacing w:after="0"/>
        <w:jc w:val="both"/>
        <w:rPr>
          <w:rFonts w:cstheme="minorHAnsi"/>
          <w:sz w:val="24"/>
          <w:szCs w:val="24"/>
        </w:rPr>
      </w:pPr>
    </w:p>
    <w:p w14:paraId="0E1DD7EA" w14:textId="77777777" w:rsidR="00547B26" w:rsidRPr="00547B26" w:rsidRDefault="00547B26" w:rsidP="00547B26">
      <w:pPr>
        <w:spacing w:after="0" w:line="261" w:lineRule="auto"/>
        <w:jc w:val="both"/>
        <w:rPr>
          <w:rFonts w:cstheme="minorHAnsi"/>
          <w:sz w:val="24"/>
          <w:szCs w:val="24"/>
        </w:rPr>
      </w:pPr>
      <w:r w:rsidRPr="00547B26">
        <w:rPr>
          <w:rFonts w:cstheme="minorHAnsi"/>
          <w:sz w:val="24"/>
          <w:szCs w:val="24"/>
        </w:rPr>
        <w:t>At this level Job holders will engage with others in assisting with physical tasks requiring some modest manual dexterity. Computer use is also a day-to-day feature of these roles.</w:t>
      </w:r>
    </w:p>
    <w:p w14:paraId="29F0E64E" w14:textId="77777777" w:rsidR="00547B26" w:rsidRPr="00547B26" w:rsidRDefault="00547B26" w:rsidP="00547B26">
      <w:pPr>
        <w:spacing w:after="0" w:line="261" w:lineRule="auto"/>
        <w:jc w:val="both"/>
        <w:rPr>
          <w:rFonts w:cstheme="minorHAnsi"/>
          <w:sz w:val="24"/>
          <w:szCs w:val="24"/>
        </w:rPr>
      </w:pPr>
    </w:p>
    <w:p w14:paraId="19BFFDF4" w14:textId="77777777" w:rsidR="00547B26" w:rsidRPr="00547B26" w:rsidRDefault="00547B26" w:rsidP="00547B26">
      <w:pPr>
        <w:pStyle w:val="Heading3"/>
        <w:spacing w:before="0"/>
        <w:jc w:val="both"/>
        <w:rPr>
          <w:rFonts w:cstheme="minorHAnsi"/>
        </w:rPr>
      </w:pPr>
      <w:r w:rsidRPr="00547B26">
        <w:rPr>
          <w:rFonts w:cstheme="minorHAnsi"/>
          <w:bCs/>
          <w:color w:val="000000" w:themeColor="text1"/>
        </w:rPr>
        <w:t>Thinking, planning and communication</w:t>
      </w:r>
      <w:r w:rsidRPr="00547B26">
        <w:rPr>
          <w:rFonts w:cstheme="minorHAnsi"/>
        </w:rPr>
        <w:t xml:space="preserve"> </w:t>
      </w:r>
    </w:p>
    <w:p w14:paraId="757E3548" w14:textId="77777777" w:rsidR="00547B26" w:rsidRPr="00547B26" w:rsidRDefault="00547B26" w:rsidP="00547B26">
      <w:pPr>
        <w:pStyle w:val="BodyText"/>
        <w:spacing w:line="237" w:lineRule="auto"/>
        <w:jc w:val="both"/>
        <w:rPr>
          <w:rFonts w:asciiTheme="minorHAnsi" w:hAnsiTheme="minorHAnsi" w:cstheme="minorHAnsi"/>
        </w:rPr>
      </w:pPr>
    </w:p>
    <w:p w14:paraId="05CEFB7A" w14:textId="77777777" w:rsidR="00547B26" w:rsidRPr="00547B26" w:rsidRDefault="00547B26" w:rsidP="00547B26">
      <w:pPr>
        <w:spacing w:after="0" w:line="244" w:lineRule="auto"/>
        <w:jc w:val="both"/>
        <w:rPr>
          <w:rFonts w:cstheme="minorHAnsi"/>
          <w:sz w:val="24"/>
          <w:szCs w:val="24"/>
        </w:rPr>
      </w:pPr>
      <w:r w:rsidRPr="00547B26">
        <w:rPr>
          <w:rFonts w:cstheme="minorHAnsi"/>
          <w:sz w:val="24"/>
          <w:szCs w:val="24"/>
        </w:rPr>
        <w:t xml:space="preserve">Job holders will regularly deal with highly charged, contentious situations and individuals whose behaviour ranges from merely challenging to aggressive and threatening. Job holders will have developed their essential communication skills through a combination of formal training and lengthy experience. Delivering </w:t>
      </w:r>
      <w:r w:rsidRPr="00547B26">
        <w:rPr>
          <w:rFonts w:cstheme="minorHAnsi"/>
          <w:sz w:val="24"/>
          <w:szCs w:val="24"/>
        </w:rPr>
        <w:lastRenderedPageBreak/>
        <w:t>the desired outcomes of interventions with families and individuals will depend upon effective advisory and persuasive skills in the context of exchanges with a range of audiences, some of whom will have inherent comprehension or language difficulties.</w:t>
      </w:r>
    </w:p>
    <w:p w14:paraId="70923595" w14:textId="77777777" w:rsidR="00547B26" w:rsidRPr="00547B26" w:rsidRDefault="00547B26" w:rsidP="00547B26">
      <w:pPr>
        <w:spacing w:after="0" w:line="244" w:lineRule="auto"/>
        <w:jc w:val="both"/>
        <w:rPr>
          <w:rFonts w:cstheme="minorHAnsi"/>
          <w:sz w:val="24"/>
          <w:szCs w:val="24"/>
        </w:rPr>
      </w:pPr>
    </w:p>
    <w:p w14:paraId="341E9329" w14:textId="77777777" w:rsidR="00547B26" w:rsidRPr="00547B26" w:rsidRDefault="00547B26" w:rsidP="00547B26">
      <w:pPr>
        <w:spacing w:after="0" w:line="244" w:lineRule="auto"/>
        <w:jc w:val="both"/>
        <w:rPr>
          <w:rFonts w:cstheme="minorHAnsi"/>
          <w:sz w:val="24"/>
          <w:szCs w:val="24"/>
        </w:rPr>
      </w:pPr>
      <w:r w:rsidRPr="00547B26">
        <w:rPr>
          <w:rFonts w:cstheme="minorHAnsi"/>
          <w:sz w:val="24"/>
          <w:szCs w:val="24"/>
        </w:rPr>
        <w:t>Whether resulting from their own case work or from issues escalated from other areas, the problems and situations dealt with will inevitably be complex, involving multiple information streams such as individual needs assessment, consideration of resource allocation and prioritisation of conflicting demands. Although still working on a day-to-day basis with groups and individuals, there will also be a need to take a longer view maybe up to a year ahead in some cases.</w:t>
      </w:r>
    </w:p>
    <w:p w14:paraId="14005374" w14:textId="77777777" w:rsidR="00547B26" w:rsidRPr="00547B26" w:rsidRDefault="00547B26" w:rsidP="00547B26">
      <w:pPr>
        <w:spacing w:after="0" w:line="244" w:lineRule="auto"/>
        <w:jc w:val="both"/>
        <w:rPr>
          <w:rFonts w:cstheme="minorHAnsi"/>
          <w:sz w:val="24"/>
          <w:szCs w:val="24"/>
        </w:rPr>
      </w:pPr>
    </w:p>
    <w:p w14:paraId="6B8E4E86" w14:textId="77777777" w:rsidR="00547B26" w:rsidRPr="00547B26" w:rsidRDefault="00547B26" w:rsidP="00547B26">
      <w:pPr>
        <w:spacing w:after="0" w:line="240" w:lineRule="auto"/>
        <w:contextualSpacing/>
        <w:rPr>
          <w:rFonts w:cstheme="minorHAnsi"/>
          <w:b/>
          <w:bCs/>
          <w:color w:val="000000" w:themeColor="text1"/>
          <w:sz w:val="24"/>
          <w:szCs w:val="24"/>
        </w:rPr>
      </w:pPr>
      <w:r w:rsidRPr="00547B26">
        <w:rPr>
          <w:rFonts w:cstheme="minorHAnsi"/>
          <w:b/>
          <w:bCs/>
          <w:color w:val="000000" w:themeColor="text1"/>
          <w:sz w:val="24"/>
          <w:szCs w:val="24"/>
        </w:rPr>
        <w:t>Decision making and innovation</w:t>
      </w:r>
    </w:p>
    <w:p w14:paraId="4D674C29" w14:textId="77777777" w:rsidR="00547B26" w:rsidRPr="00547B26" w:rsidRDefault="00547B26" w:rsidP="00547B26">
      <w:pPr>
        <w:pStyle w:val="BodyText"/>
        <w:spacing w:line="242" w:lineRule="auto"/>
        <w:jc w:val="both"/>
        <w:rPr>
          <w:rFonts w:asciiTheme="minorHAnsi" w:hAnsiTheme="minorHAnsi" w:cstheme="minorHAnsi"/>
        </w:rPr>
      </w:pPr>
    </w:p>
    <w:p w14:paraId="0EE1A6E0" w14:textId="77777777" w:rsidR="00547B26" w:rsidRPr="00547B26" w:rsidRDefault="00547B26" w:rsidP="00547B26">
      <w:pPr>
        <w:pStyle w:val="BodyText"/>
        <w:spacing w:line="242" w:lineRule="auto"/>
        <w:jc w:val="both"/>
        <w:rPr>
          <w:rFonts w:asciiTheme="minorHAnsi" w:hAnsiTheme="minorHAnsi" w:cstheme="minorHAnsi"/>
        </w:rPr>
      </w:pPr>
      <w:r w:rsidRPr="00547B26">
        <w:rPr>
          <w:rFonts w:asciiTheme="minorHAnsi" w:hAnsiTheme="minorHAnsi" w:cstheme="minorHAnsi"/>
        </w:rPr>
        <w:t>Job</w:t>
      </w:r>
      <w:r w:rsidRPr="00547B26">
        <w:rPr>
          <w:rFonts w:asciiTheme="minorHAnsi" w:hAnsiTheme="minorHAnsi" w:cstheme="minorHAnsi"/>
          <w:spacing w:val="-10"/>
        </w:rPr>
        <w:t xml:space="preserve"> </w:t>
      </w:r>
      <w:r w:rsidRPr="00547B26">
        <w:rPr>
          <w:rFonts w:asciiTheme="minorHAnsi" w:hAnsiTheme="minorHAnsi" w:cstheme="minorHAnsi"/>
        </w:rPr>
        <w:t>holders</w:t>
      </w:r>
      <w:r w:rsidRPr="00547B26">
        <w:rPr>
          <w:rFonts w:asciiTheme="minorHAnsi" w:hAnsiTheme="minorHAnsi" w:cstheme="minorHAnsi"/>
          <w:spacing w:val="-11"/>
        </w:rPr>
        <w:t xml:space="preserve"> </w:t>
      </w:r>
      <w:r w:rsidRPr="00547B26">
        <w:rPr>
          <w:rFonts w:asciiTheme="minorHAnsi" w:hAnsiTheme="minorHAnsi" w:cstheme="minorHAnsi"/>
        </w:rPr>
        <w:t>have</w:t>
      </w:r>
      <w:r w:rsidRPr="00547B26">
        <w:rPr>
          <w:rFonts w:asciiTheme="minorHAnsi" w:hAnsiTheme="minorHAnsi" w:cstheme="minorHAnsi"/>
          <w:spacing w:val="-11"/>
        </w:rPr>
        <w:t xml:space="preserve"> </w:t>
      </w:r>
      <w:r w:rsidRPr="00547B26">
        <w:rPr>
          <w:rFonts w:asciiTheme="minorHAnsi" w:hAnsiTheme="minorHAnsi" w:cstheme="minorHAnsi"/>
        </w:rPr>
        <w:t>freedom</w:t>
      </w:r>
      <w:r w:rsidRPr="00547B26">
        <w:rPr>
          <w:rFonts w:asciiTheme="minorHAnsi" w:hAnsiTheme="minorHAnsi" w:cstheme="minorHAnsi"/>
          <w:spacing w:val="-8"/>
        </w:rPr>
        <w:t xml:space="preserve"> </w:t>
      </w:r>
      <w:r w:rsidRPr="00547B26">
        <w:rPr>
          <w:rFonts w:asciiTheme="minorHAnsi" w:hAnsiTheme="minorHAnsi" w:cstheme="minorHAnsi"/>
        </w:rPr>
        <w:t>to</w:t>
      </w:r>
      <w:r w:rsidRPr="00547B26">
        <w:rPr>
          <w:rFonts w:asciiTheme="minorHAnsi" w:hAnsiTheme="minorHAnsi" w:cstheme="minorHAnsi"/>
          <w:spacing w:val="-10"/>
        </w:rPr>
        <w:t xml:space="preserve"> </w:t>
      </w:r>
      <w:r w:rsidRPr="00547B26">
        <w:rPr>
          <w:rFonts w:asciiTheme="minorHAnsi" w:hAnsiTheme="minorHAnsi" w:cstheme="minorHAnsi"/>
        </w:rPr>
        <w:t>operate</w:t>
      </w:r>
      <w:r w:rsidRPr="00547B26">
        <w:rPr>
          <w:rFonts w:asciiTheme="minorHAnsi" w:hAnsiTheme="minorHAnsi" w:cstheme="minorHAnsi"/>
          <w:spacing w:val="-11"/>
        </w:rPr>
        <w:t xml:space="preserve"> </w:t>
      </w:r>
      <w:r w:rsidRPr="00547B26">
        <w:rPr>
          <w:rFonts w:asciiTheme="minorHAnsi" w:hAnsiTheme="minorHAnsi" w:cstheme="minorHAnsi"/>
        </w:rPr>
        <w:t>within</w:t>
      </w:r>
      <w:r w:rsidRPr="00547B26">
        <w:rPr>
          <w:rFonts w:asciiTheme="minorHAnsi" w:hAnsiTheme="minorHAnsi" w:cstheme="minorHAnsi"/>
          <w:spacing w:val="-8"/>
        </w:rPr>
        <w:t xml:space="preserve"> </w:t>
      </w:r>
      <w:r w:rsidRPr="00547B26">
        <w:rPr>
          <w:rFonts w:asciiTheme="minorHAnsi" w:hAnsiTheme="minorHAnsi" w:cstheme="minorHAnsi"/>
        </w:rPr>
        <w:t>more</w:t>
      </w:r>
      <w:r w:rsidRPr="00547B26">
        <w:rPr>
          <w:rFonts w:asciiTheme="minorHAnsi" w:hAnsiTheme="minorHAnsi" w:cstheme="minorHAnsi"/>
          <w:spacing w:val="-8"/>
        </w:rPr>
        <w:t xml:space="preserve"> </w:t>
      </w:r>
      <w:r w:rsidRPr="00547B26">
        <w:rPr>
          <w:rFonts w:asciiTheme="minorHAnsi" w:hAnsiTheme="minorHAnsi" w:cstheme="minorHAnsi"/>
        </w:rPr>
        <w:t>general</w:t>
      </w:r>
      <w:r w:rsidRPr="00547B26">
        <w:rPr>
          <w:rFonts w:asciiTheme="minorHAnsi" w:hAnsiTheme="minorHAnsi" w:cstheme="minorHAnsi"/>
          <w:spacing w:val="-10"/>
        </w:rPr>
        <w:t xml:space="preserve"> </w:t>
      </w:r>
      <w:r w:rsidRPr="00547B26">
        <w:rPr>
          <w:rFonts w:asciiTheme="minorHAnsi" w:hAnsiTheme="minorHAnsi" w:cstheme="minorHAnsi"/>
        </w:rPr>
        <w:t>policy</w:t>
      </w:r>
      <w:r w:rsidRPr="00547B26">
        <w:rPr>
          <w:rFonts w:asciiTheme="minorHAnsi" w:hAnsiTheme="minorHAnsi" w:cstheme="minorHAnsi"/>
          <w:spacing w:val="-12"/>
        </w:rPr>
        <w:t xml:space="preserve"> </w:t>
      </w:r>
      <w:r w:rsidRPr="00547B26">
        <w:rPr>
          <w:rFonts w:asciiTheme="minorHAnsi" w:hAnsiTheme="minorHAnsi" w:cstheme="minorHAnsi"/>
        </w:rPr>
        <w:t>guidelines</w:t>
      </w:r>
      <w:r w:rsidRPr="00547B26">
        <w:rPr>
          <w:rFonts w:asciiTheme="minorHAnsi" w:hAnsiTheme="minorHAnsi" w:cstheme="minorHAnsi"/>
          <w:spacing w:val="-9"/>
        </w:rPr>
        <w:t xml:space="preserve"> </w:t>
      </w:r>
      <w:r w:rsidRPr="00547B26">
        <w:rPr>
          <w:rFonts w:asciiTheme="minorHAnsi" w:hAnsiTheme="minorHAnsi" w:cstheme="minorHAnsi"/>
        </w:rPr>
        <w:t>rather</w:t>
      </w:r>
      <w:r w:rsidRPr="00547B26">
        <w:rPr>
          <w:rFonts w:asciiTheme="minorHAnsi" w:hAnsiTheme="minorHAnsi" w:cstheme="minorHAnsi"/>
          <w:spacing w:val="-11"/>
        </w:rPr>
        <w:t xml:space="preserve"> </w:t>
      </w:r>
      <w:r w:rsidRPr="00547B26">
        <w:rPr>
          <w:rFonts w:asciiTheme="minorHAnsi" w:hAnsiTheme="minorHAnsi" w:cstheme="minorHAnsi"/>
        </w:rPr>
        <w:t>than</w:t>
      </w:r>
      <w:r w:rsidRPr="00547B26">
        <w:rPr>
          <w:rFonts w:asciiTheme="minorHAnsi" w:hAnsiTheme="minorHAnsi" w:cstheme="minorHAnsi"/>
          <w:spacing w:val="-12"/>
        </w:rPr>
        <w:t xml:space="preserve"> </w:t>
      </w:r>
      <w:r w:rsidRPr="00547B26">
        <w:rPr>
          <w:rFonts w:asciiTheme="minorHAnsi" w:hAnsiTheme="minorHAnsi" w:cstheme="minorHAnsi"/>
        </w:rPr>
        <w:t>highly defined</w:t>
      </w:r>
      <w:r w:rsidRPr="00547B26">
        <w:rPr>
          <w:rFonts w:asciiTheme="minorHAnsi" w:hAnsiTheme="minorHAnsi" w:cstheme="minorHAnsi"/>
          <w:spacing w:val="-15"/>
        </w:rPr>
        <w:t xml:space="preserve"> </w:t>
      </w:r>
      <w:r w:rsidRPr="00547B26">
        <w:rPr>
          <w:rFonts w:asciiTheme="minorHAnsi" w:hAnsiTheme="minorHAnsi" w:cstheme="minorHAnsi"/>
        </w:rPr>
        <w:t>procedures.</w:t>
      </w:r>
      <w:r w:rsidRPr="00547B26">
        <w:rPr>
          <w:rFonts w:asciiTheme="minorHAnsi" w:hAnsiTheme="minorHAnsi" w:cstheme="minorHAnsi"/>
          <w:spacing w:val="-13"/>
        </w:rPr>
        <w:t xml:space="preserve"> </w:t>
      </w:r>
      <w:r w:rsidRPr="00547B26">
        <w:rPr>
          <w:rFonts w:asciiTheme="minorHAnsi" w:hAnsiTheme="minorHAnsi" w:cstheme="minorHAnsi"/>
        </w:rPr>
        <w:t>Indeed,</w:t>
      </w:r>
      <w:r w:rsidRPr="00547B26">
        <w:rPr>
          <w:rFonts w:asciiTheme="minorHAnsi" w:hAnsiTheme="minorHAnsi" w:cstheme="minorHAnsi"/>
          <w:spacing w:val="-14"/>
        </w:rPr>
        <w:t xml:space="preserve"> </w:t>
      </w:r>
      <w:r w:rsidRPr="00547B26">
        <w:rPr>
          <w:rFonts w:asciiTheme="minorHAnsi" w:hAnsiTheme="minorHAnsi" w:cstheme="minorHAnsi"/>
        </w:rPr>
        <w:t>they</w:t>
      </w:r>
      <w:r w:rsidRPr="00547B26">
        <w:rPr>
          <w:rFonts w:asciiTheme="minorHAnsi" w:hAnsiTheme="minorHAnsi" w:cstheme="minorHAnsi"/>
          <w:spacing w:val="-13"/>
        </w:rPr>
        <w:t xml:space="preserve"> </w:t>
      </w:r>
      <w:r w:rsidRPr="00547B26">
        <w:rPr>
          <w:rFonts w:asciiTheme="minorHAnsi" w:hAnsiTheme="minorHAnsi" w:cstheme="minorHAnsi"/>
        </w:rPr>
        <w:t>will</w:t>
      </w:r>
      <w:r w:rsidRPr="00547B26">
        <w:rPr>
          <w:rFonts w:asciiTheme="minorHAnsi" w:hAnsiTheme="minorHAnsi" w:cstheme="minorHAnsi"/>
          <w:spacing w:val="-12"/>
        </w:rPr>
        <w:t xml:space="preserve"> </w:t>
      </w:r>
      <w:r w:rsidRPr="00547B26">
        <w:rPr>
          <w:rFonts w:asciiTheme="minorHAnsi" w:hAnsiTheme="minorHAnsi" w:cstheme="minorHAnsi"/>
        </w:rPr>
        <w:t>be</w:t>
      </w:r>
      <w:r w:rsidRPr="00547B26">
        <w:rPr>
          <w:rFonts w:asciiTheme="minorHAnsi" w:hAnsiTheme="minorHAnsi" w:cstheme="minorHAnsi"/>
          <w:spacing w:val="-16"/>
        </w:rPr>
        <w:t xml:space="preserve"> </w:t>
      </w:r>
      <w:r w:rsidRPr="00547B26">
        <w:rPr>
          <w:rFonts w:asciiTheme="minorHAnsi" w:hAnsiTheme="minorHAnsi" w:cstheme="minorHAnsi"/>
        </w:rPr>
        <w:t>expected</w:t>
      </w:r>
      <w:r w:rsidRPr="00547B26">
        <w:rPr>
          <w:rFonts w:asciiTheme="minorHAnsi" w:hAnsiTheme="minorHAnsi" w:cstheme="minorHAnsi"/>
          <w:spacing w:val="-14"/>
        </w:rPr>
        <w:t xml:space="preserve"> </w:t>
      </w:r>
      <w:r w:rsidRPr="00547B26">
        <w:rPr>
          <w:rFonts w:asciiTheme="minorHAnsi" w:hAnsiTheme="minorHAnsi" w:cstheme="minorHAnsi"/>
        </w:rPr>
        <w:t>to</w:t>
      </w:r>
      <w:r w:rsidRPr="00547B26">
        <w:rPr>
          <w:rFonts w:asciiTheme="minorHAnsi" w:hAnsiTheme="minorHAnsi" w:cstheme="minorHAnsi"/>
          <w:spacing w:val="-12"/>
        </w:rPr>
        <w:t xml:space="preserve"> </w:t>
      </w:r>
      <w:r w:rsidRPr="00547B26">
        <w:rPr>
          <w:rFonts w:asciiTheme="minorHAnsi" w:hAnsiTheme="minorHAnsi" w:cstheme="minorHAnsi"/>
        </w:rPr>
        <w:t>use</w:t>
      </w:r>
      <w:r w:rsidRPr="00547B26">
        <w:rPr>
          <w:rFonts w:asciiTheme="minorHAnsi" w:hAnsiTheme="minorHAnsi" w:cstheme="minorHAnsi"/>
          <w:spacing w:val="-15"/>
        </w:rPr>
        <w:t xml:space="preserve"> </w:t>
      </w:r>
      <w:r w:rsidRPr="00547B26">
        <w:rPr>
          <w:rFonts w:asciiTheme="minorHAnsi" w:hAnsiTheme="minorHAnsi" w:cstheme="minorHAnsi"/>
        </w:rPr>
        <w:t>their</w:t>
      </w:r>
      <w:r w:rsidRPr="00547B26">
        <w:rPr>
          <w:rFonts w:asciiTheme="minorHAnsi" w:hAnsiTheme="minorHAnsi" w:cstheme="minorHAnsi"/>
          <w:spacing w:val="-12"/>
        </w:rPr>
        <w:t xml:space="preserve"> </w:t>
      </w:r>
      <w:r w:rsidRPr="00547B26">
        <w:rPr>
          <w:rFonts w:asciiTheme="minorHAnsi" w:hAnsiTheme="minorHAnsi" w:cstheme="minorHAnsi"/>
        </w:rPr>
        <w:t>initiative</w:t>
      </w:r>
      <w:r w:rsidRPr="00547B26">
        <w:rPr>
          <w:rFonts w:asciiTheme="minorHAnsi" w:hAnsiTheme="minorHAnsi" w:cstheme="minorHAnsi"/>
          <w:spacing w:val="-14"/>
        </w:rPr>
        <w:t xml:space="preserve"> </w:t>
      </w:r>
      <w:r w:rsidRPr="00547B26">
        <w:rPr>
          <w:rFonts w:asciiTheme="minorHAnsi" w:hAnsiTheme="minorHAnsi" w:cstheme="minorHAnsi"/>
        </w:rPr>
        <w:t>to</w:t>
      </w:r>
      <w:r w:rsidRPr="00547B26">
        <w:rPr>
          <w:rFonts w:asciiTheme="minorHAnsi" w:hAnsiTheme="minorHAnsi" w:cstheme="minorHAnsi"/>
          <w:spacing w:val="-13"/>
        </w:rPr>
        <w:t xml:space="preserve"> </w:t>
      </w:r>
      <w:r w:rsidRPr="00547B26">
        <w:rPr>
          <w:rFonts w:asciiTheme="minorHAnsi" w:hAnsiTheme="minorHAnsi" w:cstheme="minorHAnsi"/>
        </w:rPr>
        <w:t>translate</w:t>
      </w:r>
      <w:r w:rsidRPr="00547B26">
        <w:rPr>
          <w:rFonts w:asciiTheme="minorHAnsi" w:hAnsiTheme="minorHAnsi" w:cstheme="minorHAnsi"/>
          <w:spacing w:val="-12"/>
        </w:rPr>
        <w:t xml:space="preserve"> </w:t>
      </w:r>
      <w:r w:rsidRPr="00547B26">
        <w:rPr>
          <w:rFonts w:asciiTheme="minorHAnsi" w:hAnsiTheme="minorHAnsi" w:cstheme="minorHAnsi"/>
        </w:rPr>
        <w:t>corporate policy</w:t>
      </w:r>
      <w:r w:rsidRPr="00547B26">
        <w:rPr>
          <w:rFonts w:asciiTheme="minorHAnsi" w:hAnsiTheme="minorHAnsi" w:cstheme="minorHAnsi"/>
          <w:spacing w:val="-12"/>
        </w:rPr>
        <w:t xml:space="preserve"> </w:t>
      </w:r>
      <w:r w:rsidRPr="00547B26">
        <w:rPr>
          <w:rFonts w:asciiTheme="minorHAnsi" w:hAnsiTheme="minorHAnsi" w:cstheme="minorHAnsi"/>
        </w:rPr>
        <w:t>into</w:t>
      </w:r>
      <w:r w:rsidRPr="00547B26">
        <w:rPr>
          <w:rFonts w:asciiTheme="minorHAnsi" w:hAnsiTheme="minorHAnsi" w:cstheme="minorHAnsi"/>
          <w:spacing w:val="-13"/>
        </w:rPr>
        <w:t xml:space="preserve"> </w:t>
      </w:r>
      <w:r w:rsidRPr="00547B26">
        <w:rPr>
          <w:rFonts w:asciiTheme="minorHAnsi" w:hAnsiTheme="minorHAnsi" w:cstheme="minorHAnsi"/>
        </w:rPr>
        <w:t>effective</w:t>
      </w:r>
      <w:r w:rsidRPr="00547B26">
        <w:rPr>
          <w:rFonts w:asciiTheme="minorHAnsi" w:hAnsiTheme="minorHAnsi" w:cstheme="minorHAnsi"/>
          <w:spacing w:val="-12"/>
        </w:rPr>
        <w:t xml:space="preserve"> </w:t>
      </w:r>
      <w:r w:rsidRPr="00547B26">
        <w:rPr>
          <w:rFonts w:asciiTheme="minorHAnsi" w:hAnsiTheme="minorHAnsi" w:cstheme="minorHAnsi"/>
        </w:rPr>
        <w:t>operating</w:t>
      </w:r>
      <w:r w:rsidRPr="00547B26">
        <w:rPr>
          <w:rFonts w:asciiTheme="minorHAnsi" w:hAnsiTheme="minorHAnsi" w:cstheme="minorHAnsi"/>
          <w:spacing w:val="-14"/>
        </w:rPr>
        <w:t xml:space="preserve"> </w:t>
      </w:r>
      <w:r w:rsidRPr="00547B26">
        <w:rPr>
          <w:rFonts w:asciiTheme="minorHAnsi" w:hAnsiTheme="minorHAnsi" w:cstheme="minorHAnsi"/>
        </w:rPr>
        <w:t>protocols</w:t>
      </w:r>
      <w:r w:rsidRPr="00547B26">
        <w:rPr>
          <w:rFonts w:asciiTheme="minorHAnsi" w:hAnsiTheme="minorHAnsi" w:cstheme="minorHAnsi"/>
          <w:spacing w:val="-13"/>
        </w:rPr>
        <w:t xml:space="preserve"> </w:t>
      </w:r>
      <w:r w:rsidRPr="00547B26">
        <w:rPr>
          <w:rFonts w:asciiTheme="minorHAnsi" w:hAnsiTheme="minorHAnsi" w:cstheme="minorHAnsi"/>
        </w:rPr>
        <w:t>and</w:t>
      </w:r>
      <w:r w:rsidRPr="00547B26">
        <w:rPr>
          <w:rFonts w:asciiTheme="minorHAnsi" w:hAnsiTheme="minorHAnsi" w:cstheme="minorHAnsi"/>
          <w:spacing w:val="-12"/>
        </w:rPr>
        <w:t xml:space="preserve"> </w:t>
      </w:r>
      <w:r w:rsidRPr="00547B26">
        <w:rPr>
          <w:rFonts w:asciiTheme="minorHAnsi" w:hAnsiTheme="minorHAnsi" w:cstheme="minorHAnsi"/>
        </w:rPr>
        <w:t>deal</w:t>
      </w:r>
      <w:r w:rsidRPr="00547B26">
        <w:rPr>
          <w:rFonts w:asciiTheme="minorHAnsi" w:hAnsiTheme="minorHAnsi" w:cstheme="minorHAnsi"/>
          <w:spacing w:val="-12"/>
        </w:rPr>
        <w:t xml:space="preserve"> </w:t>
      </w:r>
      <w:r w:rsidRPr="00547B26">
        <w:rPr>
          <w:rFonts w:asciiTheme="minorHAnsi" w:hAnsiTheme="minorHAnsi" w:cstheme="minorHAnsi"/>
        </w:rPr>
        <w:t>with</w:t>
      </w:r>
      <w:r w:rsidRPr="00547B26">
        <w:rPr>
          <w:rFonts w:asciiTheme="minorHAnsi" w:hAnsiTheme="minorHAnsi" w:cstheme="minorHAnsi"/>
          <w:spacing w:val="-10"/>
        </w:rPr>
        <w:t xml:space="preserve"> </w:t>
      </w:r>
      <w:r w:rsidRPr="00547B26">
        <w:rPr>
          <w:rFonts w:asciiTheme="minorHAnsi" w:hAnsiTheme="minorHAnsi" w:cstheme="minorHAnsi"/>
        </w:rPr>
        <w:t>even</w:t>
      </w:r>
      <w:r w:rsidRPr="00547B26">
        <w:rPr>
          <w:rFonts w:asciiTheme="minorHAnsi" w:hAnsiTheme="minorHAnsi" w:cstheme="minorHAnsi"/>
          <w:spacing w:val="-9"/>
        </w:rPr>
        <w:t xml:space="preserve"> </w:t>
      </w:r>
      <w:r w:rsidRPr="00547B26">
        <w:rPr>
          <w:rFonts w:asciiTheme="minorHAnsi" w:hAnsiTheme="minorHAnsi" w:cstheme="minorHAnsi"/>
        </w:rPr>
        <w:t>major</w:t>
      </w:r>
      <w:r w:rsidRPr="00547B26">
        <w:rPr>
          <w:rFonts w:asciiTheme="minorHAnsi" w:hAnsiTheme="minorHAnsi" w:cstheme="minorHAnsi"/>
          <w:spacing w:val="-13"/>
        </w:rPr>
        <w:t xml:space="preserve"> </w:t>
      </w:r>
      <w:r w:rsidRPr="00547B26">
        <w:rPr>
          <w:rFonts w:asciiTheme="minorHAnsi" w:hAnsiTheme="minorHAnsi" w:cstheme="minorHAnsi"/>
        </w:rPr>
        <w:t>issues</w:t>
      </w:r>
      <w:r w:rsidRPr="00547B26">
        <w:rPr>
          <w:rFonts w:asciiTheme="minorHAnsi" w:hAnsiTheme="minorHAnsi" w:cstheme="minorHAnsi"/>
          <w:spacing w:val="-13"/>
        </w:rPr>
        <w:t xml:space="preserve"> </w:t>
      </w:r>
      <w:r w:rsidRPr="00547B26">
        <w:rPr>
          <w:rFonts w:asciiTheme="minorHAnsi" w:hAnsiTheme="minorHAnsi" w:cstheme="minorHAnsi"/>
        </w:rPr>
        <w:t>as</w:t>
      </w:r>
      <w:r w:rsidRPr="00547B26">
        <w:rPr>
          <w:rFonts w:asciiTheme="minorHAnsi" w:hAnsiTheme="minorHAnsi" w:cstheme="minorHAnsi"/>
          <w:spacing w:val="-11"/>
        </w:rPr>
        <w:t xml:space="preserve"> </w:t>
      </w:r>
      <w:r w:rsidRPr="00547B26">
        <w:rPr>
          <w:rFonts w:asciiTheme="minorHAnsi" w:hAnsiTheme="minorHAnsi" w:cstheme="minorHAnsi"/>
        </w:rPr>
        <w:t>they</w:t>
      </w:r>
      <w:r w:rsidRPr="00547B26">
        <w:rPr>
          <w:rFonts w:asciiTheme="minorHAnsi" w:hAnsiTheme="minorHAnsi" w:cstheme="minorHAnsi"/>
          <w:spacing w:val="-11"/>
        </w:rPr>
        <w:t xml:space="preserve"> </w:t>
      </w:r>
      <w:r w:rsidRPr="00547B26">
        <w:rPr>
          <w:rFonts w:asciiTheme="minorHAnsi" w:hAnsiTheme="minorHAnsi" w:cstheme="minorHAnsi"/>
        </w:rPr>
        <w:t>arise</w:t>
      </w:r>
      <w:r w:rsidRPr="00547B26">
        <w:rPr>
          <w:rFonts w:asciiTheme="minorHAnsi" w:hAnsiTheme="minorHAnsi" w:cstheme="minorHAnsi"/>
          <w:spacing w:val="-13"/>
        </w:rPr>
        <w:t xml:space="preserve"> </w:t>
      </w:r>
      <w:r w:rsidRPr="00547B26">
        <w:rPr>
          <w:rFonts w:asciiTheme="minorHAnsi" w:hAnsiTheme="minorHAnsi" w:cstheme="minorHAnsi"/>
        </w:rPr>
        <w:t>without recourse to managerial advice or</w:t>
      </w:r>
      <w:r w:rsidRPr="00547B26">
        <w:rPr>
          <w:rFonts w:asciiTheme="minorHAnsi" w:hAnsiTheme="minorHAnsi" w:cstheme="minorHAnsi"/>
          <w:spacing w:val="-3"/>
        </w:rPr>
        <w:t xml:space="preserve"> </w:t>
      </w:r>
      <w:r w:rsidRPr="00547B26">
        <w:rPr>
          <w:rFonts w:asciiTheme="minorHAnsi" w:hAnsiTheme="minorHAnsi" w:cstheme="minorHAnsi"/>
        </w:rPr>
        <w:t>direction.</w:t>
      </w:r>
    </w:p>
    <w:p w14:paraId="01CB9B06" w14:textId="77777777" w:rsidR="00547B26" w:rsidRPr="00547B26" w:rsidRDefault="00547B26" w:rsidP="00547B26">
      <w:pPr>
        <w:pStyle w:val="BodyText"/>
        <w:jc w:val="both"/>
        <w:rPr>
          <w:rFonts w:asciiTheme="minorHAnsi" w:hAnsiTheme="minorHAnsi" w:cstheme="minorHAnsi"/>
          <w:b/>
        </w:rPr>
      </w:pPr>
    </w:p>
    <w:p w14:paraId="7B06D8C4" w14:textId="77777777" w:rsidR="00547B26" w:rsidRPr="00547B26" w:rsidRDefault="00547B26" w:rsidP="00547B26">
      <w:pPr>
        <w:pStyle w:val="Heading3"/>
        <w:spacing w:before="0"/>
        <w:jc w:val="both"/>
        <w:rPr>
          <w:rFonts w:cstheme="minorHAnsi"/>
        </w:rPr>
      </w:pPr>
      <w:r w:rsidRPr="00547B26">
        <w:rPr>
          <w:rFonts w:cstheme="minorHAnsi"/>
        </w:rPr>
        <w:t>Areas of responsibility</w:t>
      </w:r>
    </w:p>
    <w:p w14:paraId="50B6E21F" w14:textId="77777777" w:rsidR="00547B26" w:rsidRPr="00547B26" w:rsidRDefault="00547B26" w:rsidP="00547B26">
      <w:pPr>
        <w:pStyle w:val="BodyText"/>
        <w:spacing w:line="235" w:lineRule="auto"/>
        <w:jc w:val="both"/>
        <w:rPr>
          <w:rFonts w:asciiTheme="minorHAnsi" w:hAnsiTheme="minorHAnsi" w:cstheme="minorHAnsi"/>
          <w:b/>
        </w:rPr>
      </w:pPr>
    </w:p>
    <w:p w14:paraId="130DA70A" w14:textId="42236AEC" w:rsidR="00547B26" w:rsidRPr="00547B26" w:rsidRDefault="00547B26" w:rsidP="00547B26">
      <w:pPr>
        <w:pStyle w:val="BodyText"/>
        <w:spacing w:line="235" w:lineRule="auto"/>
        <w:jc w:val="both"/>
        <w:rPr>
          <w:rFonts w:asciiTheme="minorHAnsi" w:hAnsiTheme="minorHAnsi" w:cstheme="minorHAnsi"/>
        </w:rPr>
      </w:pPr>
      <w:r w:rsidRPr="00547B26">
        <w:rPr>
          <w:rFonts w:asciiTheme="minorHAnsi" w:hAnsiTheme="minorHAnsi" w:cstheme="minorHAnsi"/>
        </w:rPr>
        <w:t xml:space="preserve">Job holders will not only implement important and </w:t>
      </w:r>
      <w:r w:rsidR="00A73AEA" w:rsidRPr="00547B26">
        <w:rPr>
          <w:rFonts w:asciiTheme="minorHAnsi" w:hAnsiTheme="minorHAnsi" w:cstheme="minorHAnsi"/>
        </w:rPr>
        <w:t>far-reaching</w:t>
      </w:r>
      <w:r w:rsidRPr="00547B26">
        <w:rPr>
          <w:rFonts w:asciiTheme="minorHAnsi" w:hAnsiTheme="minorHAnsi" w:cstheme="minorHAnsi"/>
        </w:rPr>
        <w:t xml:space="preserve"> care programmes to the direct benefit of families and individuals, but they will also contribute to the development of corporate policies and procedures in their working sector.</w:t>
      </w:r>
    </w:p>
    <w:p w14:paraId="0DCDF411" w14:textId="77777777" w:rsidR="00547B26" w:rsidRPr="00547B26" w:rsidRDefault="00547B26" w:rsidP="00547B26">
      <w:pPr>
        <w:pStyle w:val="BodyText"/>
        <w:jc w:val="both"/>
        <w:rPr>
          <w:rFonts w:asciiTheme="minorHAnsi" w:hAnsiTheme="minorHAnsi" w:cstheme="minorHAnsi"/>
        </w:rPr>
      </w:pPr>
    </w:p>
    <w:p w14:paraId="3118E3F4" w14:textId="77777777" w:rsidR="00547B26" w:rsidRPr="00547B26" w:rsidRDefault="00547B26" w:rsidP="00547B26">
      <w:pPr>
        <w:pStyle w:val="BodyText"/>
        <w:spacing w:line="235" w:lineRule="auto"/>
        <w:jc w:val="both"/>
        <w:rPr>
          <w:rFonts w:asciiTheme="minorHAnsi" w:hAnsiTheme="minorHAnsi" w:cstheme="minorHAnsi"/>
        </w:rPr>
      </w:pPr>
      <w:r w:rsidRPr="00547B26">
        <w:rPr>
          <w:rFonts w:asciiTheme="minorHAnsi" w:hAnsiTheme="minorHAnsi" w:cstheme="minorHAnsi"/>
        </w:rPr>
        <w:t>Job holders will generally have formal management responsibility within their team or centre. Those at this level who do not have this responsibility will be social work professionals, whose specialist qualifications offset this slightly reduced demand.</w:t>
      </w:r>
    </w:p>
    <w:p w14:paraId="22EDCED3" w14:textId="77777777" w:rsidR="00547B26" w:rsidRPr="00547B26" w:rsidRDefault="00547B26" w:rsidP="00547B26">
      <w:pPr>
        <w:pStyle w:val="BodyText"/>
        <w:spacing w:line="254" w:lineRule="auto"/>
        <w:jc w:val="both"/>
        <w:rPr>
          <w:rFonts w:asciiTheme="minorHAnsi" w:hAnsiTheme="minorHAnsi" w:cstheme="minorHAnsi"/>
        </w:rPr>
      </w:pPr>
    </w:p>
    <w:p w14:paraId="18243D8F" w14:textId="77777777" w:rsidR="00547B26" w:rsidRPr="00547B26" w:rsidRDefault="00547B26" w:rsidP="00547B26">
      <w:pPr>
        <w:pStyle w:val="BodyText"/>
        <w:spacing w:line="254" w:lineRule="auto"/>
        <w:jc w:val="both"/>
        <w:rPr>
          <w:rFonts w:asciiTheme="minorHAnsi" w:hAnsiTheme="minorHAnsi" w:cstheme="minorHAnsi"/>
        </w:rPr>
      </w:pPr>
      <w:r w:rsidRPr="00547B26">
        <w:rPr>
          <w:rFonts w:asciiTheme="minorHAnsi" w:hAnsiTheme="minorHAnsi" w:cstheme="minorHAnsi"/>
        </w:rPr>
        <w:t>Job holders will be expected to account for considerable amounts of money and/or make discretionary spending decisions from an agreed budget.</w:t>
      </w:r>
    </w:p>
    <w:p w14:paraId="415A66AC" w14:textId="77777777" w:rsidR="00547B26" w:rsidRPr="00547B26" w:rsidRDefault="00547B26" w:rsidP="00547B26">
      <w:pPr>
        <w:pStyle w:val="BodyText"/>
        <w:spacing w:line="254" w:lineRule="auto"/>
        <w:jc w:val="both"/>
        <w:rPr>
          <w:rFonts w:asciiTheme="minorHAnsi" w:hAnsiTheme="minorHAnsi" w:cstheme="minorHAnsi"/>
        </w:rPr>
      </w:pPr>
    </w:p>
    <w:p w14:paraId="4421B884" w14:textId="77777777" w:rsidR="00547B26" w:rsidRPr="00547B26" w:rsidRDefault="00547B26" w:rsidP="00547B26">
      <w:pPr>
        <w:pStyle w:val="BodyText"/>
        <w:spacing w:line="242" w:lineRule="auto"/>
        <w:jc w:val="both"/>
        <w:rPr>
          <w:rFonts w:asciiTheme="minorHAnsi" w:hAnsiTheme="minorHAnsi" w:cstheme="minorHAnsi"/>
        </w:rPr>
      </w:pPr>
      <w:r w:rsidRPr="00547B26">
        <w:rPr>
          <w:rFonts w:asciiTheme="minorHAnsi" w:hAnsiTheme="minorHAnsi" w:cstheme="minorHAnsi"/>
        </w:rPr>
        <w:t>Job holders will create and maintain work records, both written and electronic. There will, in addition, be sole or shared responsibility for the safe use and basic maintenance of a range of equipment, premises and/or vehicles.</w:t>
      </w:r>
    </w:p>
    <w:p w14:paraId="5CB0663C" w14:textId="77777777" w:rsidR="00547B26" w:rsidRPr="00547B26" w:rsidRDefault="00547B26" w:rsidP="00547B26">
      <w:pPr>
        <w:pStyle w:val="BodyText"/>
        <w:jc w:val="both"/>
        <w:rPr>
          <w:rFonts w:asciiTheme="minorHAnsi" w:hAnsiTheme="minorHAnsi" w:cstheme="minorHAnsi"/>
        </w:rPr>
      </w:pPr>
    </w:p>
    <w:p w14:paraId="764EF42B" w14:textId="77777777" w:rsidR="00547B26" w:rsidRPr="00547B26" w:rsidRDefault="00547B26" w:rsidP="00547B26">
      <w:pPr>
        <w:pStyle w:val="Heading3"/>
        <w:spacing w:before="0"/>
        <w:jc w:val="both"/>
        <w:rPr>
          <w:rFonts w:cstheme="minorHAnsi"/>
        </w:rPr>
      </w:pPr>
      <w:r w:rsidRPr="00547B26">
        <w:rPr>
          <w:rFonts w:cstheme="minorHAnsi"/>
        </w:rPr>
        <w:t>Impacts and demands</w:t>
      </w:r>
    </w:p>
    <w:p w14:paraId="4DFA16CC" w14:textId="77777777" w:rsidR="00547B26" w:rsidRPr="00547B26" w:rsidRDefault="00547B26" w:rsidP="00547B26">
      <w:pPr>
        <w:pStyle w:val="BodyText"/>
        <w:jc w:val="both"/>
        <w:rPr>
          <w:rFonts w:asciiTheme="minorHAnsi" w:hAnsiTheme="minorHAnsi" w:cstheme="minorHAnsi"/>
          <w:b/>
        </w:rPr>
      </w:pPr>
    </w:p>
    <w:p w14:paraId="0E496FA5" w14:textId="77777777" w:rsidR="00547B26" w:rsidRPr="00547B26" w:rsidRDefault="00547B26" w:rsidP="00547B26">
      <w:pPr>
        <w:pStyle w:val="BodyText"/>
        <w:spacing w:line="235" w:lineRule="auto"/>
        <w:jc w:val="both"/>
        <w:rPr>
          <w:rFonts w:asciiTheme="minorHAnsi" w:hAnsiTheme="minorHAnsi" w:cstheme="minorHAnsi"/>
        </w:rPr>
      </w:pPr>
      <w:r w:rsidRPr="00547B26">
        <w:rPr>
          <w:rFonts w:asciiTheme="minorHAnsi" w:hAnsiTheme="minorHAnsi" w:cstheme="minorHAnsi"/>
        </w:rPr>
        <w:t>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sensory attention. Job holders will also be required to have moderate periods of concentrated mental attention, for example when report writing or attending case meetings. Given the range of case work involved, job holders will also experience high level pressures of deadlines and conflicting demands.</w:t>
      </w:r>
    </w:p>
    <w:p w14:paraId="324CD71F" w14:textId="77777777" w:rsidR="00547B26" w:rsidRPr="00547B26" w:rsidRDefault="00547B26" w:rsidP="00547B26">
      <w:pPr>
        <w:pStyle w:val="BodyText"/>
        <w:jc w:val="both"/>
        <w:rPr>
          <w:rFonts w:asciiTheme="minorHAnsi" w:hAnsiTheme="minorHAnsi" w:cstheme="minorHAnsi"/>
        </w:rPr>
      </w:pPr>
    </w:p>
    <w:p w14:paraId="48E5935B" w14:textId="77777777" w:rsidR="00547B26" w:rsidRPr="00547B26" w:rsidRDefault="00547B26" w:rsidP="00547B26">
      <w:pPr>
        <w:pStyle w:val="BodyText"/>
        <w:spacing w:line="237" w:lineRule="auto"/>
        <w:jc w:val="both"/>
        <w:rPr>
          <w:rFonts w:asciiTheme="minorHAnsi" w:hAnsiTheme="minorHAnsi" w:cstheme="minorHAnsi"/>
        </w:rPr>
      </w:pPr>
      <w:r w:rsidRPr="00547B26">
        <w:rPr>
          <w:rFonts w:asciiTheme="minorHAnsi" w:hAnsiTheme="minorHAnsi" w:cstheme="minorHAnsi"/>
        </w:rPr>
        <w:t>Job holders are required to develop and maintain client relationships which may need them to exert greater than normal emotional resilience, with particularly challenging service users.</w:t>
      </w:r>
    </w:p>
    <w:p w14:paraId="2A52F4C2" w14:textId="77777777" w:rsidR="00547B26" w:rsidRPr="00547B26" w:rsidRDefault="00547B26" w:rsidP="00547B26">
      <w:pPr>
        <w:pStyle w:val="BodyText"/>
        <w:spacing w:line="237" w:lineRule="auto"/>
        <w:jc w:val="both"/>
        <w:rPr>
          <w:rFonts w:asciiTheme="minorHAnsi" w:hAnsiTheme="minorHAnsi" w:cstheme="minorHAnsi"/>
        </w:rPr>
      </w:pPr>
    </w:p>
    <w:p w14:paraId="4B848321" w14:textId="77777777" w:rsidR="00547B26" w:rsidRPr="00547B26" w:rsidRDefault="00547B26" w:rsidP="00547B26">
      <w:pPr>
        <w:pStyle w:val="BodyText"/>
        <w:spacing w:line="237" w:lineRule="auto"/>
        <w:jc w:val="both"/>
        <w:rPr>
          <w:rFonts w:asciiTheme="minorHAnsi" w:hAnsiTheme="minorHAnsi" w:cstheme="minorHAnsi"/>
        </w:rPr>
      </w:pPr>
      <w:r w:rsidRPr="00547B26">
        <w:rPr>
          <w:rFonts w:asciiTheme="minorHAnsi" w:hAnsiTheme="minorHAnsi" w:cstheme="minorHAnsi"/>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behaviour from time to time.</w:t>
      </w:r>
    </w:p>
    <w:p w14:paraId="1372BB61" w14:textId="77777777" w:rsidR="002346CE" w:rsidRDefault="002346CE"/>
    <w:sectPr w:rsidR="002346CE" w:rsidSect="00F77A6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41378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trackRevisions/>
  <w:documentProtection w:edit="readOnly" w:enforcement="1" w:cryptProviderType="rsaAES" w:cryptAlgorithmClass="hash" w:cryptAlgorithmType="typeAny" w:cryptAlgorithmSid="14" w:cryptSpinCount="100000" w:hash="cZS6d1w5IhTW1oIT+w4BqoN0IJGWRSacF1nYhVsE3qMUhnE1VuqD9tLFa8kJc6vYmn7x0+rNrmVzqJIdxc0jpA==" w:salt="zNhV+uSok+2hrATlf97g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C0C"/>
    <w:rsid w:val="00046BC3"/>
    <w:rsid w:val="002346CE"/>
    <w:rsid w:val="00397459"/>
    <w:rsid w:val="004D2E81"/>
    <w:rsid w:val="00547B26"/>
    <w:rsid w:val="008A7C0C"/>
    <w:rsid w:val="008F707E"/>
    <w:rsid w:val="00950553"/>
    <w:rsid w:val="00A73AEA"/>
    <w:rsid w:val="00F139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E4EB"/>
  <w15:chartTrackingRefBased/>
  <w15:docId w15:val="{03555391-4D54-4449-A07E-8E158B04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B26"/>
  </w:style>
  <w:style w:type="paragraph" w:styleId="Heading1">
    <w:name w:val="heading 1"/>
    <w:basedOn w:val="Normal"/>
    <w:next w:val="Normal"/>
    <w:link w:val="Heading1Char"/>
    <w:uiPriority w:val="9"/>
    <w:qFormat/>
    <w:rsid w:val="00547B2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547B26"/>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7B2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547B26"/>
    <w:rPr>
      <w:rFonts w:eastAsiaTheme="majorEastAsia" w:cstheme="majorBidi"/>
      <w:b/>
      <w:sz w:val="24"/>
      <w:szCs w:val="24"/>
    </w:rPr>
  </w:style>
  <w:style w:type="paragraph" w:styleId="NormalWeb">
    <w:name w:val="Normal (Web)"/>
    <w:basedOn w:val="Normal"/>
    <w:uiPriority w:val="99"/>
    <w:unhideWhenUsed/>
    <w:rsid w:val="00547B26"/>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547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47B26"/>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547B26"/>
    <w:rPr>
      <w:rFonts w:ascii="Calibri" w:eastAsia="Calibri" w:hAnsi="Calibri" w:cs="Calibri"/>
      <w:sz w:val="24"/>
      <w:szCs w:val="24"/>
    </w:rPr>
  </w:style>
  <w:style w:type="paragraph" w:styleId="Revision">
    <w:name w:val="Revision"/>
    <w:hidden/>
    <w:uiPriority w:val="99"/>
    <w:semiHidden/>
    <w:rsid w:val="004D2E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22163">
      <w:bodyDiv w:val="1"/>
      <w:marLeft w:val="0"/>
      <w:marRight w:val="0"/>
      <w:marTop w:val="0"/>
      <w:marBottom w:val="0"/>
      <w:divBdr>
        <w:top w:val="none" w:sz="0" w:space="0" w:color="auto"/>
        <w:left w:val="none" w:sz="0" w:space="0" w:color="auto"/>
        <w:bottom w:val="none" w:sz="0" w:space="0" w:color="auto"/>
        <w:right w:val="none" w:sz="0" w:space="0" w:color="auto"/>
      </w:divBdr>
    </w:div>
    <w:div w:id="423693512">
      <w:bodyDiv w:val="1"/>
      <w:marLeft w:val="0"/>
      <w:marRight w:val="0"/>
      <w:marTop w:val="0"/>
      <w:marBottom w:val="0"/>
      <w:divBdr>
        <w:top w:val="none" w:sz="0" w:space="0" w:color="auto"/>
        <w:left w:val="none" w:sz="0" w:space="0" w:color="auto"/>
        <w:bottom w:val="none" w:sz="0" w:space="0" w:color="auto"/>
        <w:right w:val="none" w:sz="0" w:space="0" w:color="auto"/>
      </w:divBdr>
    </w:div>
    <w:div w:id="440498056">
      <w:bodyDiv w:val="1"/>
      <w:marLeft w:val="0"/>
      <w:marRight w:val="0"/>
      <w:marTop w:val="0"/>
      <w:marBottom w:val="0"/>
      <w:divBdr>
        <w:top w:val="none" w:sz="0" w:space="0" w:color="auto"/>
        <w:left w:val="none" w:sz="0" w:space="0" w:color="auto"/>
        <w:bottom w:val="none" w:sz="0" w:space="0" w:color="auto"/>
        <w:right w:val="none" w:sz="0" w:space="0" w:color="auto"/>
      </w:divBdr>
    </w:div>
    <w:div w:id="612783672">
      <w:bodyDiv w:val="1"/>
      <w:marLeft w:val="0"/>
      <w:marRight w:val="0"/>
      <w:marTop w:val="0"/>
      <w:marBottom w:val="0"/>
      <w:divBdr>
        <w:top w:val="none" w:sz="0" w:space="0" w:color="auto"/>
        <w:left w:val="none" w:sz="0" w:space="0" w:color="auto"/>
        <w:bottom w:val="none" w:sz="0" w:space="0" w:color="auto"/>
        <w:right w:val="none" w:sz="0" w:space="0" w:color="auto"/>
      </w:divBdr>
    </w:div>
    <w:div w:id="842083943">
      <w:bodyDiv w:val="1"/>
      <w:marLeft w:val="0"/>
      <w:marRight w:val="0"/>
      <w:marTop w:val="0"/>
      <w:marBottom w:val="0"/>
      <w:divBdr>
        <w:top w:val="none" w:sz="0" w:space="0" w:color="auto"/>
        <w:left w:val="none" w:sz="0" w:space="0" w:color="auto"/>
        <w:bottom w:val="none" w:sz="0" w:space="0" w:color="auto"/>
        <w:right w:val="none" w:sz="0" w:space="0" w:color="auto"/>
      </w:divBdr>
    </w:div>
    <w:div w:id="969481999">
      <w:bodyDiv w:val="1"/>
      <w:marLeft w:val="0"/>
      <w:marRight w:val="0"/>
      <w:marTop w:val="0"/>
      <w:marBottom w:val="0"/>
      <w:divBdr>
        <w:top w:val="none" w:sz="0" w:space="0" w:color="auto"/>
        <w:left w:val="none" w:sz="0" w:space="0" w:color="auto"/>
        <w:bottom w:val="none" w:sz="0" w:space="0" w:color="auto"/>
        <w:right w:val="none" w:sz="0" w:space="0" w:color="auto"/>
      </w:divBdr>
    </w:div>
    <w:div w:id="1560702427">
      <w:bodyDiv w:val="1"/>
      <w:marLeft w:val="0"/>
      <w:marRight w:val="0"/>
      <w:marTop w:val="0"/>
      <w:marBottom w:val="0"/>
      <w:divBdr>
        <w:top w:val="none" w:sz="0" w:space="0" w:color="auto"/>
        <w:left w:val="none" w:sz="0" w:space="0" w:color="auto"/>
        <w:bottom w:val="none" w:sz="0" w:space="0" w:color="auto"/>
        <w:right w:val="none" w:sz="0" w:space="0" w:color="auto"/>
      </w:divBdr>
    </w:div>
    <w:div w:id="198904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ee73f336-9c49-41ab-9427-d263034a0100" ContentTypeId="0x010100073DBBF460B4694388C550D7D3B13999" PreviousValue="false"/>
</file>

<file path=customXml/item2.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8C60B92AE1A3A344815028E84A85A820" ma:contentTypeVersion="10" ma:contentTypeDescription="MKC Branded Word Template Document" ma:contentTypeScope="" ma:versionID="1f6bbe953966176c8dc06d42e702c92c">
  <xsd:schema xmlns:xsd="http://www.w3.org/2001/XMLSchema" xmlns:xs="http://www.w3.org/2001/XMLSchema" xmlns:p="http://schemas.microsoft.com/office/2006/metadata/properties" targetNamespace="http://schemas.microsoft.com/office/2006/metadata/properties" ma:root="true" ma:fieldsID="c032f31bce0c27f7c959937df3a44a2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8E80B1-F282-43DD-A804-F6359BB8A632}">
  <ds:schemaRefs>
    <ds:schemaRef ds:uri="Microsoft.SharePoint.Taxonomy.ContentTypeSync"/>
  </ds:schemaRefs>
</ds:datastoreItem>
</file>

<file path=customXml/itemProps2.xml><?xml version="1.0" encoding="utf-8"?>
<ds:datastoreItem xmlns:ds="http://schemas.openxmlformats.org/officeDocument/2006/customXml" ds:itemID="{0427FC96-5188-483C-BD16-88870E55D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0005D1-9862-4066-9021-79CF3C5678DF}">
  <ds:schemaRefs>
    <ds:schemaRef ds:uri="http://schemas.microsoft.com/office/infopath/2007/PartnerControls"/>
    <ds:schemaRef ds:uri="http://www.w3.org/XML/1998/namespace"/>
    <ds:schemaRef ds:uri="http://purl.org/dc/terms/"/>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78C747F4-FF31-484F-A27C-1C25B8FB45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1115</Words>
  <Characters>6359</Characters>
  <Application>Microsoft Office Word</Application>
  <DocSecurity>12</DocSecurity>
  <Lines>52</Lines>
  <Paragraphs>14</Paragraphs>
  <ScaleCrop>false</ScaleCrop>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Waugh</dc:creator>
  <cp:keywords/>
  <dc:description/>
  <cp:lastModifiedBy>Nikki Barrett</cp:lastModifiedBy>
  <cp:revision>2</cp:revision>
  <dcterms:created xsi:type="dcterms:W3CDTF">2023-08-23T07:21:00Z</dcterms:created>
  <dcterms:modified xsi:type="dcterms:W3CDTF">2023-08-23T07:21:00Z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0x010100073DBBF460B4694388C550D7D3B13999008C60B92AE1A3A344815028E84A85A820</vt:lpwstr>
  </property>
</Properties>
</file>