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7A2FFD98" w:rsidR="0017540B" w:rsidRPr="003C2084" w:rsidRDefault="008A0DA8" w:rsidP="00C577BE">
      <w:pPr>
        <w:tabs>
          <w:tab w:val="left" w:pos="8036"/>
        </w:tabs>
        <w:spacing w:after="360" w:line="240" w:lineRule="auto"/>
        <w:ind w:left="567" w:right="118"/>
        <w:contextualSpacing/>
        <w:rPr>
          <w:rFonts w:ascii="Amasis MT Std Black" w:hAnsi="Amasis MT Std Black"/>
          <w:sz w:val="48"/>
          <w:szCs w:val="48"/>
        </w:rPr>
      </w:pPr>
      <w:r>
        <w:rPr>
          <w:rFonts w:ascii="Amasis MT Pro Black" w:hAnsi="Amasis MT Pro Black"/>
          <w:b/>
          <w:bCs/>
          <w:color w:val="008796"/>
          <w:sz w:val="48"/>
          <w:szCs w:val="48"/>
        </w:rPr>
        <w:t xml:space="preserve">Performance and Intelligence </w:t>
      </w:r>
      <w:r w:rsidR="00B72F59">
        <w:rPr>
          <w:rFonts w:ascii="Amasis MT Pro Black" w:hAnsi="Amasis MT Pro Black"/>
          <w:b/>
          <w:bCs/>
          <w:color w:val="008796"/>
          <w:sz w:val="48"/>
          <w:szCs w:val="48"/>
        </w:rPr>
        <w:t>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53E2EA24" w:rsidR="00844611" w:rsidRPr="001F4958" w:rsidRDefault="008A330D" w:rsidP="00C577BE">
            <w:pPr>
              <w:spacing w:after="0" w:line="240" w:lineRule="auto"/>
              <w:ind w:right="118"/>
              <w:contextualSpacing/>
              <w:rPr>
                <w:rFonts w:cstheme="minorHAnsi"/>
                <w:noProof/>
                <w:sz w:val="24"/>
                <w:szCs w:val="24"/>
              </w:rPr>
            </w:pPr>
            <w:r>
              <w:rPr>
                <w:rFonts w:cstheme="minorHAnsi"/>
                <w:noProof/>
                <w:sz w:val="24"/>
                <w:szCs w:val="24"/>
              </w:rPr>
              <w:t>Customer &amp; Community Services</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1DC53066" w:rsidR="00844611" w:rsidRPr="001F4958" w:rsidRDefault="00B31B14" w:rsidP="00C577BE">
            <w:pPr>
              <w:spacing w:after="0" w:line="240" w:lineRule="auto"/>
              <w:ind w:right="118"/>
              <w:contextualSpacing/>
              <w:rPr>
                <w:rFonts w:cstheme="minorHAnsi"/>
                <w:noProof/>
                <w:sz w:val="24"/>
                <w:szCs w:val="24"/>
              </w:rPr>
            </w:pPr>
            <w:r>
              <w:rPr>
                <w:rFonts w:cstheme="minorHAnsi"/>
                <w:noProof/>
                <w:sz w:val="24"/>
                <w:szCs w:val="24"/>
              </w:rPr>
              <w:t xml:space="preserve">Head of Customer Data and Insight </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1BA9DAC3" w:rsidR="00844611" w:rsidRPr="001F4958" w:rsidRDefault="00B576A0" w:rsidP="00C577BE">
            <w:pPr>
              <w:spacing w:after="0" w:line="240" w:lineRule="auto"/>
              <w:ind w:right="118"/>
              <w:contextualSpacing/>
              <w:rPr>
                <w:rFonts w:cstheme="minorHAnsi"/>
                <w:noProof/>
                <w:sz w:val="24"/>
                <w:szCs w:val="24"/>
              </w:rPr>
            </w:pPr>
            <w:r>
              <w:rPr>
                <w:rFonts w:cstheme="minorHAnsi"/>
                <w:noProof/>
                <w:sz w:val="24"/>
                <w:szCs w:val="24"/>
              </w:rPr>
              <w:t>Professional and Technical</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7BAA938D" w:rsidR="00844611" w:rsidRPr="001F4958" w:rsidRDefault="00320744" w:rsidP="00C577BE">
            <w:pPr>
              <w:spacing w:after="0" w:line="240" w:lineRule="auto"/>
              <w:ind w:right="118"/>
              <w:contextualSpacing/>
              <w:rPr>
                <w:rFonts w:cstheme="minorHAnsi"/>
                <w:noProof/>
                <w:sz w:val="24"/>
                <w:szCs w:val="24"/>
              </w:rPr>
            </w:pPr>
            <w:r>
              <w:rPr>
                <w:rFonts w:cstheme="minorHAnsi"/>
                <w:noProof/>
                <w:sz w:val="24"/>
                <w:szCs w:val="24"/>
              </w:rPr>
              <w:t>I</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2BF596C" w:rsidR="00844611" w:rsidRPr="001F4958" w:rsidRDefault="00844611" w:rsidP="00C577BE">
            <w:pPr>
              <w:spacing w:after="0" w:line="240" w:lineRule="auto"/>
              <w:ind w:right="118"/>
              <w:contextualSpacing/>
              <w:rPr>
                <w:rFonts w:cstheme="minorHAnsi"/>
                <w:noProof/>
                <w:sz w:val="24"/>
                <w:szCs w:val="24"/>
              </w:rPr>
            </w:pPr>
            <w:r w:rsidRPr="001F4958">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5A415290"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N</w:t>
            </w:r>
            <w:r w:rsidR="008B6A35">
              <w:rPr>
                <w:rFonts w:cstheme="minorHAnsi"/>
                <w:noProof/>
                <w:sz w:val="24"/>
                <w:szCs w:val="24"/>
              </w:rPr>
              <w:t xml:space="preserve"> </w:t>
            </w:r>
          </w:p>
        </w:tc>
      </w:tr>
      <w:tr w:rsidR="00B86474" w:rsidRPr="001F4958" w14:paraId="32A5D7AC" w14:textId="77777777" w:rsidTr="004754B8">
        <w:tc>
          <w:tcPr>
            <w:tcW w:w="2263" w:type="dxa"/>
          </w:tcPr>
          <w:p w14:paraId="04261768" w14:textId="77777777" w:rsidR="00B86474" w:rsidRPr="001F4958" w:rsidRDefault="00B86474" w:rsidP="004754B8">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4B53BE21" w:rsidR="00B86474" w:rsidRPr="001F4958" w:rsidRDefault="008A0DA8" w:rsidP="004754B8">
            <w:pPr>
              <w:spacing w:after="0" w:line="240" w:lineRule="auto"/>
              <w:ind w:right="118"/>
              <w:contextualSpacing/>
              <w:rPr>
                <w:rFonts w:cstheme="minorHAnsi"/>
                <w:noProof/>
                <w:sz w:val="24"/>
                <w:szCs w:val="24"/>
              </w:rPr>
            </w:pPr>
            <w:r>
              <w:rPr>
                <w:rFonts w:cstheme="minorHAnsi"/>
                <w:noProof/>
                <w:sz w:val="24"/>
                <w:szCs w:val="24"/>
              </w:rPr>
              <w:t>May 2025</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632CA674"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8A0DA8">
              <w:rPr>
                <w:rFonts w:cstheme="minorHAnsi"/>
                <w:noProof/>
                <w:sz w:val="24"/>
                <w:szCs w:val="24"/>
              </w:rPr>
              <w:t>1207</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A330D" w:rsidRDefault="0094093A" w:rsidP="008B4CF5">
      <w:pPr>
        <w:spacing w:after="0" w:line="240" w:lineRule="auto"/>
        <w:ind w:left="567" w:right="118"/>
        <w:contextualSpacing/>
        <w:rPr>
          <w:rFonts w:cstheme="minorHAnsi"/>
          <w:b/>
          <w:bCs/>
          <w:noProof/>
          <w:sz w:val="24"/>
          <w:szCs w:val="24"/>
        </w:rPr>
      </w:pPr>
    </w:p>
    <w:p w14:paraId="593752E6" w14:textId="617F5355" w:rsidR="00B01282" w:rsidRPr="008A330D" w:rsidRDefault="00B01282" w:rsidP="00FD0BD7">
      <w:pPr>
        <w:spacing w:after="0" w:line="240" w:lineRule="auto"/>
        <w:ind w:left="567" w:right="118"/>
        <w:rPr>
          <w:rFonts w:cstheme="minorHAnsi"/>
          <w:noProof/>
          <w:color w:val="000000" w:themeColor="text1"/>
          <w:sz w:val="24"/>
          <w:szCs w:val="24"/>
        </w:rPr>
      </w:pPr>
      <w:r w:rsidRPr="008A330D">
        <w:rPr>
          <w:rFonts w:cstheme="minorHAnsi"/>
          <w:noProof/>
          <w:color w:val="000000" w:themeColor="text1"/>
          <w:sz w:val="24"/>
          <w:szCs w:val="24"/>
        </w:rPr>
        <w:t>Key deliverables</w:t>
      </w:r>
      <w:r w:rsidR="00FD0BD7" w:rsidRPr="008A330D">
        <w:rPr>
          <w:rFonts w:cstheme="minorHAnsi"/>
          <w:noProof/>
          <w:color w:val="000000" w:themeColor="text1"/>
          <w:sz w:val="24"/>
          <w:szCs w:val="24"/>
        </w:rPr>
        <w:t xml:space="preserve"> </w:t>
      </w:r>
    </w:p>
    <w:p w14:paraId="3A7432C6" w14:textId="77777777" w:rsidR="00B01282" w:rsidRPr="008A330D" w:rsidRDefault="00B01282" w:rsidP="00C577BE">
      <w:pPr>
        <w:spacing w:after="0" w:line="240" w:lineRule="auto"/>
        <w:ind w:left="567" w:right="118"/>
        <w:rPr>
          <w:rFonts w:cstheme="minorHAnsi"/>
          <w:sz w:val="24"/>
          <w:szCs w:val="24"/>
        </w:rPr>
      </w:pPr>
    </w:p>
    <w:tbl>
      <w:tblPr>
        <w:tblStyle w:val="TableGrid"/>
        <w:tblW w:w="0" w:type="auto"/>
        <w:tblInd w:w="567" w:type="dxa"/>
        <w:tblLook w:val="04A0" w:firstRow="1" w:lastRow="0" w:firstColumn="1" w:lastColumn="0" w:noHBand="0" w:noVBand="1"/>
      </w:tblPr>
      <w:tblGrid>
        <w:gridCol w:w="456"/>
        <w:gridCol w:w="9072"/>
      </w:tblGrid>
      <w:tr w:rsidR="000D2837" w:rsidRPr="008A330D" w14:paraId="5C8C87F7" w14:textId="77777777" w:rsidTr="009A58DA">
        <w:tc>
          <w:tcPr>
            <w:tcW w:w="456" w:type="dxa"/>
          </w:tcPr>
          <w:p w14:paraId="317D298E" w14:textId="6E2B1C38" w:rsidR="000D2837" w:rsidRPr="008A330D" w:rsidRDefault="000D2837" w:rsidP="00C577BE">
            <w:pPr>
              <w:spacing w:after="0" w:line="240" w:lineRule="auto"/>
              <w:ind w:right="118"/>
              <w:rPr>
                <w:rFonts w:cstheme="minorHAnsi"/>
                <w:b/>
                <w:bCs/>
                <w:sz w:val="24"/>
                <w:szCs w:val="24"/>
              </w:rPr>
            </w:pPr>
            <w:bookmarkStart w:id="0" w:name="_Hlk163835639"/>
            <w:r w:rsidRPr="008A330D">
              <w:rPr>
                <w:rFonts w:cstheme="minorHAnsi"/>
                <w:b/>
                <w:bCs/>
                <w:sz w:val="24"/>
                <w:szCs w:val="24"/>
              </w:rPr>
              <w:t>1</w:t>
            </w:r>
          </w:p>
        </w:tc>
        <w:tc>
          <w:tcPr>
            <w:tcW w:w="9072" w:type="dxa"/>
          </w:tcPr>
          <w:p w14:paraId="29AFE90E" w14:textId="55664448" w:rsidR="000D2837" w:rsidRPr="008A330D" w:rsidRDefault="00E851DB" w:rsidP="00C577BE">
            <w:pPr>
              <w:spacing w:after="0" w:line="240" w:lineRule="auto"/>
              <w:ind w:right="118"/>
              <w:rPr>
                <w:rFonts w:cstheme="minorHAnsi"/>
                <w:sz w:val="24"/>
                <w:szCs w:val="24"/>
              </w:rPr>
            </w:pPr>
            <w:r w:rsidRPr="008A330D">
              <w:rPr>
                <w:rFonts w:cstheme="minorHAnsi"/>
                <w:color w:val="000000"/>
                <w:sz w:val="24"/>
                <w:szCs w:val="24"/>
              </w:rPr>
              <w:t>Lead the development and implementation of performance and research management systems, including service planning and performance reporting, compliance with statutory returns and inspection regimes to ensure efficient and effective delivery of Council objectives and targets Deputising for the Housing Customer Data and Insight when needed.</w:t>
            </w:r>
            <w:r w:rsidRPr="008A330D">
              <w:rPr>
                <w:rFonts w:cstheme="minorHAnsi"/>
                <w:sz w:val="24"/>
                <w:szCs w:val="24"/>
              </w:rPr>
              <w:t xml:space="preserve"> </w:t>
            </w:r>
          </w:p>
        </w:tc>
      </w:tr>
      <w:tr w:rsidR="000D2837" w:rsidRPr="008A330D" w14:paraId="1175A00B" w14:textId="77777777" w:rsidTr="009A58DA">
        <w:tc>
          <w:tcPr>
            <w:tcW w:w="456" w:type="dxa"/>
          </w:tcPr>
          <w:p w14:paraId="1648EC52" w14:textId="06E671FB" w:rsidR="000D2837" w:rsidRPr="008A330D" w:rsidRDefault="000D2837" w:rsidP="00C577BE">
            <w:pPr>
              <w:spacing w:after="0" w:line="240" w:lineRule="auto"/>
              <w:ind w:right="118"/>
              <w:rPr>
                <w:rFonts w:cstheme="minorHAnsi"/>
                <w:b/>
                <w:bCs/>
                <w:sz w:val="24"/>
                <w:szCs w:val="24"/>
              </w:rPr>
            </w:pPr>
            <w:r w:rsidRPr="008A330D">
              <w:rPr>
                <w:rFonts w:cstheme="minorHAnsi"/>
                <w:b/>
                <w:bCs/>
                <w:sz w:val="24"/>
                <w:szCs w:val="24"/>
              </w:rPr>
              <w:t>2</w:t>
            </w:r>
          </w:p>
        </w:tc>
        <w:tc>
          <w:tcPr>
            <w:tcW w:w="9072" w:type="dxa"/>
          </w:tcPr>
          <w:p w14:paraId="069EB440" w14:textId="503F415F" w:rsidR="000D2837" w:rsidRPr="008A330D" w:rsidRDefault="00CB2C71" w:rsidP="00C577BE">
            <w:pPr>
              <w:spacing w:after="0" w:line="240" w:lineRule="auto"/>
              <w:ind w:right="118"/>
              <w:rPr>
                <w:rFonts w:cstheme="minorHAnsi"/>
                <w:sz w:val="24"/>
                <w:szCs w:val="24"/>
              </w:rPr>
            </w:pPr>
            <w:r w:rsidRPr="008A330D">
              <w:rPr>
                <w:rFonts w:cstheme="minorHAnsi"/>
                <w:color w:val="000000"/>
                <w:sz w:val="24"/>
                <w:szCs w:val="24"/>
              </w:rPr>
              <w:t>Develop robust and accurate performance reporting and information providing assurance and challenge to ASC Management team and Childrens Social Care management team Ensure service improvement across services .</w:t>
            </w:r>
            <w:r w:rsidRPr="008A330D">
              <w:rPr>
                <w:rFonts w:cstheme="minorHAnsi"/>
                <w:sz w:val="24"/>
                <w:szCs w:val="24"/>
              </w:rPr>
              <w:t xml:space="preserve"> </w:t>
            </w:r>
          </w:p>
        </w:tc>
      </w:tr>
      <w:tr w:rsidR="000D2837" w:rsidRPr="008A330D" w14:paraId="52DB8D7D" w14:textId="77777777" w:rsidTr="009A58DA">
        <w:tc>
          <w:tcPr>
            <w:tcW w:w="456" w:type="dxa"/>
          </w:tcPr>
          <w:p w14:paraId="68898096" w14:textId="51AF515F" w:rsidR="000D2837" w:rsidRPr="008A330D" w:rsidRDefault="000D2837" w:rsidP="00C577BE">
            <w:pPr>
              <w:spacing w:after="0" w:line="240" w:lineRule="auto"/>
              <w:ind w:right="118"/>
              <w:rPr>
                <w:rFonts w:cstheme="minorHAnsi"/>
                <w:b/>
                <w:bCs/>
                <w:sz w:val="24"/>
                <w:szCs w:val="24"/>
              </w:rPr>
            </w:pPr>
            <w:r w:rsidRPr="008A330D">
              <w:rPr>
                <w:rFonts w:cstheme="minorHAnsi"/>
                <w:b/>
                <w:bCs/>
                <w:sz w:val="24"/>
                <w:szCs w:val="24"/>
              </w:rPr>
              <w:t>3</w:t>
            </w:r>
          </w:p>
        </w:tc>
        <w:tc>
          <w:tcPr>
            <w:tcW w:w="9072" w:type="dxa"/>
          </w:tcPr>
          <w:p w14:paraId="7E16FC57" w14:textId="3D1DC65C" w:rsidR="000D2837" w:rsidRPr="008A330D" w:rsidRDefault="00CB2C71" w:rsidP="00C577BE">
            <w:pPr>
              <w:spacing w:after="0" w:line="240" w:lineRule="auto"/>
              <w:ind w:right="118"/>
              <w:rPr>
                <w:rFonts w:cstheme="minorHAnsi"/>
                <w:sz w:val="24"/>
                <w:szCs w:val="24"/>
              </w:rPr>
            </w:pPr>
            <w:r w:rsidRPr="008A330D">
              <w:rPr>
                <w:rFonts w:cstheme="minorHAnsi"/>
                <w:color w:val="000000"/>
                <w:sz w:val="24"/>
                <w:szCs w:val="24"/>
              </w:rPr>
              <w:t>Provision of a flexible, responsive and integrated service, proactively providing support and advice that underpins robust performance and research management acting as critical friend to services, and identifying and imbedding any necessary improvements (including supporting policy development)</w:t>
            </w:r>
            <w:r w:rsidRPr="008A330D">
              <w:rPr>
                <w:rFonts w:cstheme="minorHAnsi"/>
                <w:sz w:val="24"/>
                <w:szCs w:val="24"/>
              </w:rPr>
              <w:t xml:space="preserve"> </w:t>
            </w:r>
          </w:p>
        </w:tc>
      </w:tr>
      <w:tr w:rsidR="000D2837" w:rsidRPr="008A330D" w14:paraId="41071A23" w14:textId="77777777" w:rsidTr="009A58DA">
        <w:tc>
          <w:tcPr>
            <w:tcW w:w="456" w:type="dxa"/>
          </w:tcPr>
          <w:p w14:paraId="4BCFE63A" w14:textId="4DD18346" w:rsidR="000D2837" w:rsidRPr="008A330D" w:rsidRDefault="000D2837" w:rsidP="00C577BE">
            <w:pPr>
              <w:spacing w:after="0" w:line="240" w:lineRule="auto"/>
              <w:ind w:right="118"/>
              <w:rPr>
                <w:rFonts w:cstheme="minorHAnsi"/>
                <w:b/>
                <w:bCs/>
                <w:sz w:val="24"/>
                <w:szCs w:val="24"/>
              </w:rPr>
            </w:pPr>
            <w:r w:rsidRPr="008A330D">
              <w:rPr>
                <w:rFonts w:cstheme="minorHAnsi"/>
                <w:b/>
                <w:bCs/>
                <w:sz w:val="24"/>
                <w:szCs w:val="24"/>
              </w:rPr>
              <w:t>4</w:t>
            </w:r>
          </w:p>
        </w:tc>
        <w:tc>
          <w:tcPr>
            <w:tcW w:w="9072" w:type="dxa"/>
          </w:tcPr>
          <w:p w14:paraId="01C0158B" w14:textId="0977125F" w:rsidR="000D2837" w:rsidRPr="008A330D" w:rsidRDefault="00D2311D" w:rsidP="00C577BE">
            <w:pPr>
              <w:spacing w:after="0" w:line="240" w:lineRule="auto"/>
              <w:ind w:right="118"/>
              <w:rPr>
                <w:rFonts w:cstheme="minorHAnsi"/>
                <w:sz w:val="24"/>
                <w:szCs w:val="24"/>
              </w:rPr>
            </w:pPr>
            <w:r w:rsidRPr="008A330D">
              <w:rPr>
                <w:rFonts w:cstheme="minorHAnsi"/>
                <w:color w:val="000000"/>
                <w:sz w:val="24"/>
                <w:szCs w:val="24"/>
              </w:rPr>
              <w:t>Working on a local, regional and national level to drive improvement through benchmarking and sharing best practice including responding to new initiatives across both Childrens and Adults services</w:t>
            </w:r>
          </w:p>
        </w:tc>
      </w:tr>
      <w:tr w:rsidR="000D2837" w:rsidRPr="008A330D" w14:paraId="1AFB009D" w14:textId="77777777" w:rsidTr="009A58DA">
        <w:tc>
          <w:tcPr>
            <w:tcW w:w="456" w:type="dxa"/>
          </w:tcPr>
          <w:p w14:paraId="488283BD" w14:textId="79A6057E" w:rsidR="000D2837" w:rsidRPr="008A330D" w:rsidRDefault="000D2837" w:rsidP="00C577BE">
            <w:pPr>
              <w:spacing w:after="0" w:line="240" w:lineRule="auto"/>
              <w:ind w:right="118"/>
              <w:rPr>
                <w:rFonts w:cstheme="minorHAnsi"/>
                <w:b/>
                <w:bCs/>
                <w:sz w:val="24"/>
                <w:szCs w:val="24"/>
              </w:rPr>
            </w:pPr>
            <w:r w:rsidRPr="008A330D">
              <w:rPr>
                <w:rFonts w:cstheme="minorHAnsi"/>
                <w:b/>
                <w:bCs/>
                <w:sz w:val="24"/>
                <w:szCs w:val="24"/>
              </w:rPr>
              <w:t>5</w:t>
            </w:r>
          </w:p>
        </w:tc>
        <w:tc>
          <w:tcPr>
            <w:tcW w:w="9072" w:type="dxa"/>
          </w:tcPr>
          <w:p w14:paraId="5204BE07" w14:textId="1B704A48" w:rsidR="000D2837" w:rsidRPr="008A330D" w:rsidRDefault="00D2311D" w:rsidP="00C577BE">
            <w:pPr>
              <w:spacing w:after="0" w:line="240" w:lineRule="auto"/>
              <w:ind w:right="118"/>
              <w:rPr>
                <w:rFonts w:cstheme="minorHAnsi"/>
                <w:sz w:val="24"/>
                <w:szCs w:val="24"/>
              </w:rPr>
            </w:pPr>
            <w:r w:rsidRPr="008A330D">
              <w:rPr>
                <w:rFonts w:cstheme="minorHAnsi"/>
                <w:color w:val="000000"/>
                <w:sz w:val="24"/>
                <w:szCs w:val="24"/>
              </w:rPr>
              <w:t>Support Service managers HOS and AD’s with ongoing business improvement of the Services, through use of technology and data (including automation), ensuring wider sector learning and best practice is imbedded in MK. Includes keeping up-to-date with best practice in the sector and critically assessing the opportunities for learning</w:t>
            </w:r>
          </w:p>
        </w:tc>
      </w:tr>
      <w:tr w:rsidR="000D2837" w:rsidRPr="008A330D" w14:paraId="4D030043" w14:textId="77777777" w:rsidTr="009A58DA">
        <w:tc>
          <w:tcPr>
            <w:tcW w:w="456" w:type="dxa"/>
          </w:tcPr>
          <w:p w14:paraId="2A535A5B" w14:textId="712DB6A5" w:rsidR="000D2837" w:rsidRPr="008A330D" w:rsidRDefault="000D2837" w:rsidP="00C577BE">
            <w:pPr>
              <w:spacing w:after="0" w:line="240" w:lineRule="auto"/>
              <w:ind w:right="118"/>
              <w:rPr>
                <w:rFonts w:cstheme="minorHAnsi"/>
                <w:b/>
                <w:bCs/>
                <w:sz w:val="24"/>
                <w:szCs w:val="24"/>
              </w:rPr>
            </w:pPr>
            <w:r w:rsidRPr="008A330D">
              <w:rPr>
                <w:rFonts w:cstheme="minorHAnsi"/>
                <w:b/>
                <w:bCs/>
                <w:sz w:val="24"/>
                <w:szCs w:val="24"/>
              </w:rPr>
              <w:t>6</w:t>
            </w:r>
          </w:p>
        </w:tc>
        <w:tc>
          <w:tcPr>
            <w:tcW w:w="9072" w:type="dxa"/>
          </w:tcPr>
          <w:p w14:paraId="5ABE2E4C" w14:textId="53030AED" w:rsidR="000D2837" w:rsidRPr="008A330D" w:rsidRDefault="00BB59E2" w:rsidP="00C577BE">
            <w:pPr>
              <w:spacing w:after="0" w:line="240" w:lineRule="auto"/>
              <w:ind w:right="118"/>
              <w:rPr>
                <w:rFonts w:cstheme="minorHAnsi"/>
                <w:sz w:val="24"/>
                <w:szCs w:val="24"/>
              </w:rPr>
            </w:pPr>
            <w:r w:rsidRPr="008A330D">
              <w:rPr>
                <w:rFonts w:cstheme="minorHAnsi"/>
                <w:color w:val="000000"/>
                <w:sz w:val="24"/>
                <w:szCs w:val="24"/>
              </w:rPr>
              <w:t>Develop and maintain partnerships with external bodies, including statutory agencies, the voluntary sector and businesses, to facilitate information sharing and ensure the efficient use of resources.</w:t>
            </w:r>
          </w:p>
        </w:tc>
      </w:tr>
      <w:tr w:rsidR="00F0567A" w:rsidRPr="008A330D" w14:paraId="38678BCF" w14:textId="77777777" w:rsidTr="009A58DA">
        <w:tc>
          <w:tcPr>
            <w:tcW w:w="456" w:type="dxa"/>
          </w:tcPr>
          <w:p w14:paraId="757DD218" w14:textId="6D9EB052" w:rsidR="00F0567A" w:rsidRPr="008A330D" w:rsidRDefault="00F0567A" w:rsidP="00C577BE">
            <w:pPr>
              <w:spacing w:after="0" w:line="240" w:lineRule="auto"/>
              <w:ind w:right="118"/>
              <w:rPr>
                <w:rFonts w:cstheme="minorHAnsi"/>
                <w:b/>
                <w:bCs/>
                <w:sz w:val="24"/>
                <w:szCs w:val="24"/>
              </w:rPr>
            </w:pPr>
            <w:r w:rsidRPr="008A330D">
              <w:rPr>
                <w:rFonts w:cstheme="minorHAnsi"/>
                <w:b/>
                <w:bCs/>
                <w:sz w:val="24"/>
                <w:szCs w:val="24"/>
              </w:rPr>
              <w:t>7</w:t>
            </w:r>
          </w:p>
        </w:tc>
        <w:tc>
          <w:tcPr>
            <w:tcW w:w="9072" w:type="dxa"/>
          </w:tcPr>
          <w:p w14:paraId="76F1E192" w14:textId="29608AF7" w:rsidR="00F0567A" w:rsidRPr="008A330D" w:rsidRDefault="00BB59E2" w:rsidP="00C577BE">
            <w:pPr>
              <w:spacing w:after="0" w:line="240" w:lineRule="auto"/>
              <w:ind w:right="118"/>
              <w:rPr>
                <w:rFonts w:cstheme="minorHAnsi"/>
                <w:sz w:val="24"/>
                <w:szCs w:val="24"/>
              </w:rPr>
            </w:pPr>
            <w:r w:rsidRPr="008A330D">
              <w:rPr>
                <w:rFonts w:cstheme="minorHAnsi"/>
                <w:color w:val="000000"/>
                <w:sz w:val="24"/>
                <w:szCs w:val="24"/>
              </w:rPr>
              <w:t>Drive improvement of the system management project manage major change and upgrades of the system including testing and deployment to UAT of both Adults and Children’s social care and lead on the development of business intelligence for senior management teams</w:t>
            </w:r>
          </w:p>
        </w:tc>
      </w:tr>
      <w:tr w:rsidR="00BB59E2" w:rsidRPr="008A330D" w14:paraId="05DAE82E" w14:textId="77777777" w:rsidTr="009A58DA">
        <w:tc>
          <w:tcPr>
            <w:tcW w:w="456" w:type="dxa"/>
          </w:tcPr>
          <w:p w14:paraId="4FC4C323" w14:textId="1DEA69AA" w:rsidR="00BB59E2" w:rsidRPr="008A330D" w:rsidRDefault="00CF2301" w:rsidP="00C577BE">
            <w:pPr>
              <w:spacing w:after="0" w:line="240" w:lineRule="auto"/>
              <w:ind w:right="118"/>
              <w:rPr>
                <w:rFonts w:cstheme="minorHAnsi"/>
                <w:b/>
                <w:bCs/>
                <w:sz w:val="24"/>
                <w:szCs w:val="24"/>
              </w:rPr>
            </w:pPr>
            <w:r w:rsidRPr="008A330D">
              <w:rPr>
                <w:rFonts w:cstheme="minorHAnsi"/>
                <w:b/>
                <w:bCs/>
                <w:sz w:val="24"/>
                <w:szCs w:val="24"/>
              </w:rPr>
              <w:t>8</w:t>
            </w:r>
          </w:p>
        </w:tc>
        <w:tc>
          <w:tcPr>
            <w:tcW w:w="9072" w:type="dxa"/>
          </w:tcPr>
          <w:p w14:paraId="4A7F0475" w14:textId="224B703C" w:rsidR="00BB59E2" w:rsidRPr="008A330D" w:rsidRDefault="00CF2301" w:rsidP="00C577BE">
            <w:pPr>
              <w:spacing w:after="0" w:line="240" w:lineRule="auto"/>
              <w:ind w:right="118"/>
              <w:rPr>
                <w:rFonts w:cstheme="minorHAnsi"/>
                <w:color w:val="000000"/>
                <w:sz w:val="24"/>
                <w:szCs w:val="24"/>
              </w:rPr>
            </w:pPr>
            <w:r w:rsidRPr="008A330D">
              <w:rPr>
                <w:rFonts w:cstheme="minorHAnsi"/>
                <w:color w:val="000000"/>
                <w:sz w:val="24"/>
                <w:szCs w:val="24"/>
              </w:rPr>
              <w:t>Lead on data development and delivery of data for OFSTED and CQC inspections</w:t>
            </w:r>
          </w:p>
        </w:tc>
      </w:tr>
      <w:bookmarkEnd w:id="0"/>
    </w:tbl>
    <w:p w14:paraId="3B91E156" w14:textId="77777777" w:rsidR="009A58DA" w:rsidRPr="008A330D" w:rsidRDefault="009A58DA" w:rsidP="009A58DA">
      <w:pPr>
        <w:spacing w:after="0" w:line="240" w:lineRule="auto"/>
        <w:ind w:left="567" w:right="118"/>
        <w:rPr>
          <w:rFonts w:cstheme="minorHAnsi"/>
          <w:i/>
          <w:iCs/>
          <w:sz w:val="24"/>
          <w:szCs w:val="24"/>
        </w:rPr>
      </w:pPr>
    </w:p>
    <w:p w14:paraId="1C4D5D9F" w14:textId="3594EAA0" w:rsidR="000D2837" w:rsidRPr="008A330D" w:rsidRDefault="009A58DA" w:rsidP="009A58DA">
      <w:pPr>
        <w:spacing w:after="0" w:line="240" w:lineRule="auto"/>
        <w:ind w:left="567" w:right="118"/>
        <w:rPr>
          <w:rFonts w:cstheme="minorHAnsi"/>
          <w:i/>
          <w:iCs/>
          <w:sz w:val="24"/>
          <w:szCs w:val="24"/>
        </w:rPr>
      </w:pPr>
      <w:r w:rsidRPr="008A330D">
        <w:rPr>
          <w:rFonts w:cstheme="minorHAnsi"/>
          <w:i/>
          <w:iCs/>
          <w:sz w:val="24"/>
          <w:szCs w:val="24"/>
        </w:rPr>
        <w:t>Within reason these key deliverables may evolve to meet service need and it is expected that you will be flexible and adaptable in your delivery to meet both service and</w:t>
      </w:r>
      <w:r w:rsidR="00163709" w:rsidRPr="008A330D">
        <w:rPr>
          <w:rFonts w:cstheme="minorHAnsi"/>
          <w:i/>
          <w:iCs/>
          <w:sz w:val="24"/>
          <w:szCs w:val="24"/>
        </w:rPr>
        <w:t xml:space="preserve"> city</w:t>
      </w:r>
      <w:r w:rsidRPr="008A330D">
        <w:rPr>
          <w:rFonts w:cstheme="minorHAnsi"/>
          <w:i/>
          <w:iCs/>
          <w:sz w:val="24"/>
          <w:szCs w:val="24"/>
        </w:rPr>
        <w:t xml:space="preserve"> council wide needs</w:t>
      </w:r>
    </w:p>
    <w:p w14:paraId="1EB39711" w14:textId="77777777" w:rsidR="009A58DA" w:rsidRPr="008A330D" w:rsidRDefault="009A58DA" w:rsidP="008A330D">
      <w:pPr>
        <w:spacing w:after="0" w:line="240" w:lineRule="auto"/>
        <w:ind w:right="118"/>
        <w:rPr>
          <w:rFonts w:cstheme="minorHAnsi"/>
          <w:sz w:val="24"/>
          <w:szCs w:val="24"/>
        </w:rPr>
      </w:pPr>
    </w:p>
    <w:p w14:paraId="4782D070" w14:textId="68F2E0D7" w:rsidR="00B01282" w:rsidRPr="008A330D" w:rsidRDefault="00B01282" w:rsidP="00FD0BD7">
      <w:pPr>
        <w:spacing w:after="0" w:line="240" w:lineRule="auto"/>
        <w:ind w:left="567" w:right="118"/>
        <w:rPr>
          <w:rFonts w:cstheme="minorHAnsi"/>
          <w:b/>
          <w:bCs/>
          <w:color w:val="000000" w:themeColor="text1"/>
          <w:sz w:val="24"/>
          <w:szCs w:val="24"/>
        </w:rPr>
      </w:pPr>
      <w:r w:rsidRPr="008A330D">
        <w:rPr>
          <w:rFonts w:cstheme="minorHAnsi"/>
          <w:b/>
          <w:bCs/>
          <w:color w:val="000000" w:themeColor="text1"/>
          <w:sz w:val="24"/>
          <w:szCs w:val="24"/>
        </w:rPr>
        <w:t xml:space="preserve">Essential </w:t>
      </w:r>
      <w:r w:rsidR="00A93AC9" w:rsidRPr="008A330D">
        <w:rPr>
          <w:rFonts w:cstheme="minorHAnsi"/>
          <w:b/>
          <w:bCs/>
          <w:color w:val="000000" w:themeColor="text1"/>
          <w:sz w:val="24"/>
          <w:szCs w:val="24"/>
        </w:rPr>
        <w:t>r</w:t>
      </w:r>
      <w:r w:rsidRPr="008A330D">
        <w:rPr>
          <w:rFonts w:cstheme="minorHAnsi"/>
          <w:b/>
          <w:bCs/>
          <w:color w:val="000000" w:themeColor="text1"/>
          <w:sz w:val="24"/>
          <w:szCs w:val="24"/>
        </w:rPr>
        <w:t xml:space="preserve">equirements </w:t>
      </w:r>
      <w:r w:rsidR="00C577BE" w:rsidRPr="008A330D">
        <w:rPr>
          <w:rFonts w:cstheme="minorHAnsi"/>
          <w:color w:val="000000" w:themeColor="text1"/>
          <w:sz w:val="24"/>
          <w:szCs w:val="24"/>
        </w:rPr>
        <w:t>K</w:t>
      </w:r>
      <w:r w:rsidRPr="008A330D">
        <w:rPr>
          <w:rFonts w:cstheme="minorHAnsi"/>
          <w:color w:val="000000" w:themeColor="text1"/>
          <w:sz w:val="24"/>
          <w:szCs w:val="24"/>
        </w:rPr>
        <w:t>ey skills</w:t>
      </w:r>
      <w:r w:rsidR="00385034" w:rsidRPr="008A330D">
        <w:rPr>
          <w:rFonts w:cstheme="minorHAnsi"/>
          <w:color w:val="000000" w:themeColor="text1"/>
          <w:sz w:val="24"/>
          <w:szCs w:val="24"/>
        </w:rPr>
        <w:t>, expertise</w:t>
      </w:r>
      <w:r w:rsidR="00C577BE" w:rsidRPr="008A330D">
        <w:rPr>
          <w:rFonts w:cstheme="minorHAnsi"/>
          <w:color w:val="000000" w:themeColor="text1"/>
          <w:sz w:val="24"/>
          <w:szCs w:val="24"/>
        </w:rPr>
        <w:t>,</w:t>
      </w:r>
      <w:r w:rsidRPr="008A330D">
        <w:rPr>
          <w:rFonts w:cstheme="minorHAnsi"/>
          <w:color w:val="000000" w:themeColor="text1"/>
          <w:sz w:val="24"/>
          <w:szCs w:val="24"/>
        </w:rPr>
        <w:t xml:space="preserve"> </w:t>
      </w:r>
      <w:r w:rsidR="00385034" w:rsidRPr="008A330D">
        <w:rPr>
          <w:rFonts w:cstheme="minorHAnsi"/>
          <w:color w:val="000000" w:themeColor="text1"/>
          <w:sz w:val="24"/>
          <w:szCs w:val="24"/>
        </w:rPr>
        <w:t>and</w:t>
      </w:r>
      <w:r w:rsidRPr="008A330D">
        <w:rPr>
          <w:rFonts w:cstheme="minorHAnsi"/>
          <w:color w:val="000000" w:themeColor="text1"/>
          <w:sz w:val="24"/>
          <w:szCs w:val="24"/>
        </w:rPr>
        <w:t xml:space="preserve"> qualifications</w:t>
      </w:r>
    </w:p>
    <w:p w14:paraId="53BDD0E4" w14:textId="77777777" w:rsidR="009657AB" w:rsidRPr="008A330D" w:rsidRDefault="009657AB" w:rsidP="00C577BE">
      <w:pPr>
        <w:spacing w:after="0" w:line="240" w:lineRule="auto"/>
        <w:ind w:left="567" w:right="118"/>
        <w:rPr>
          <w:rFonts w:cstheme="minorHAnsi"/>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C577BE" w:rsidRPr="008A330D" w14:paraId="7DF1D041" w14:textId="77777777" w:rsidTr="009A58DA">
        <w:tc>
          <w:tcPr>
            <w:tcW w:w="456" w:type="dxa"/>
          </w:tcPr>
          <w:p w14:paraId="1383F5FB" w14:textId="77777777" w:rsidR="00C577BE" w:rsidRPr="008A330D" w:rsidRDefault="00C577BE" w:rsidP="00C577BE">
            <w:pPr>
              <w:spacing w:after="0" w:line="240" w:lineRule="auto"/>
              <w:ind w:right="118"/>
              <w:rPr>
                <w:rFonts w:cstheme="minorHAnsi"/>
                <w:b/>
                <w:bCs/>
                <w:sz w:val="24"/>
                <w:szCs w:val="24"/>
              </w:rPr>
            </w:pPr>
            <w:r w:rsidRPr="008A330D">
              <w:rPr>
                <w:rFonts w:cstheme="minorHAnsi"/>
                <w:b/>
                <w:bCs/>
                <w:sz w:val="24"/>
                <w:szCs w:val="24"/>
              </w:rPr>
              <w:t>1</w:t>
            </w:r>
          </w:p>
        </w:tc>
        <w:tc>
          <w:tcPr>
            <w:tcW w:w="9072" w:type="dxa"/>
          </w:tcPr>
          <w:p w14:paraId="488052B5" w14:textId="0A20933C" w:rsidR="00C577BE" w:rsidRPr="008A330D" w:rsidRDefault="00DD61A0" w:rsidP="00C577BE">
            <w:pPr>
              <w:spacing w:after="0" w:line="240" w:lineRule="auto"/>
              <w:ind w:right="118"/>
              <w:rPr>
                <w:rFonts w:cstheme="minorHAnsi"/>
                <w:sz w:val="24"/>
                <w:szCs w:val="24"/>
              </w:rPr>
            </w:pPr>
            <w:r w:rsidRPr="008A330D">
              <w:rPr>
                <w:rFonts w:cstheme="minorHAnsi"/>
                <w:color w:val="000000"/>
                <w:sz w:val="24"/>
                <w:szCs w:val="24"/>
              </w:rPr>
              <w:t>Educated to degree level or equivalent in statistics or information management</w:t>
            </w:r>
          </w:p>
        </w:tc>
      </w:tr>
      <w:tr w:rsidR="00C577BE" w:rsidRPr="008A330D" w14:paraId="30609FB5" w14:textId="77777777" w:rsidTr="009A58DA">
        <w:tc>
          <w:tcPr>
            <w:tcW w:w="456" w:type="dxa"/>
          </w:tcPr>
          <w:p w14:paraId="40CF3A09" w14:textId="77777777" w:rsidR="00C577BE" w:rsidRPr="008A330D" w:rsidRDefault="00C577BE" w:rsidP="00C577BE">
            <w:pPr>
              <w:spacing w:after="0" w:line="240" w:lineRule="auto"/>
              <w:ind w:right="118"/>
              <w:rPr>
                <w:rFonts w:cstheme="minorHAnsi"/>
                <w:b/>
                <w:bCs/>
                <w:sz w:val="24"/>
                <w:szCs w:val="24"/>
              </w:rPr>
            </w:pPr>
            <w:r w:rsidRPr="008A330D">
              <w:rPr>
                <w:rFonts w:cstheme="minorHAnsi"/>
                <w:b/>
                <w:bCs/>
                <w:sz w:val="24"/>
                <w:szCs w:val="24"/>
              </w:rPr>
              <w:t>2</w:t>
            </w:r>
          </w:p>
        </w:tc>
        <w:tc>
          <w:tcPr>
            <w:tcW w:w="9072" w:type="dxa"/>
          </w:tcPr>
          <w:p w14:paraId="68F23ED0" w14:textId="252D5520" w:rsidR="00C577BE" w:rsidRPr="008A330D" w:rsidRDefault="00DD61A0" w:rsidP="00C577BE">
            <w:pPr>
              <w:spacing w:after="0" w:line="240" w:lineRule="auto"/>
              <w:ind w:right="118"/>
              <w:rPr>
                <w:rFonts w:cstheme="minorHAnsi"/>
                <w:sz w:val="24"/>
                <w:szCs w:val="24"/>
              </w:rPr>
            </w:pPr>
            <w:r w:rsidRPr="008A330D">
              <w:rPr>
                <w:rFonts w:cstheme="minorHAnsi"/>
                <w:color w:val="000000"/>
                <w:sz w:val="24"/>
                <w:szCs w:val="24"/>
              </w:rPr>
              <w:t>Up to date knowledge of relevant professional developments and ability and willingness to continue professional development in the field</w:t>
            </w:r>
          </w:p>
        </w:tc>
      </w:tr>
      <w:tr w:rsidR="00C577BE" w:rsidRPr="008A330D" w14:paraId="6CA6538F" w14:textId="77777777" w:rsidTr="009A58DA">
        <w:tc>
          <w:tcPr>
            <w:tcW w:w="456" w:type="dxa"/>
          </w:tcPr>
          <w:p w14:paraId="05DBBD0C" w14:textId="77777777" w:rsidR="00C577BE" w:rsidRPr="008A330D" w:rsidRDefault="00C577BE" w:rsidP="00C577BE">
            <w:pPr>
              <w:spacing w:after="0" w:line="240" w:lineRule="auto"/>
              <w:ind w:right="118"/>
              <w:rPr>
                <w:rFonts w:cstheme="minorHAnsi"/>
                <w:b/>
                <w:bCs/>
                <w:sz w:val="24"/>
                <w:szCs w:val="24"/>
              </w:rPr>
            </w:pPr>
            <w:r w:rsidRPr="008A330D">
              <w:rPr>
                <w:rFonts w:cstheme="minorHAnsi"/>
                <w:b/>
                <w:bCs/>
                <w:sz w:val="24"/>
                <w:szCs w:val="24"/>
              </w:rPr>
              <w:t>3</w:t>
            </w:r>
          </w:p>
        </w:tc>
        <w:tc>
          <w:tcPr>
            <w:tcW w:w="9072" w:type="dxa"/>
          </w:tcPr>
          <w:p w14:paraId="59F0241D" w14:textId="0FDD90FF" w:rsidR="00C577BE" w:rsidRPr="008A330D" w:rsidRDefault="00DD61A0" w:rsidP="00C577BE">
            <w:pPr>
              <w:spacing w:after="0" w:line="240" w:lineRule="auto"/>
              <w:ind w:right="118"/>
              <w:rPr>
                <w:rFonts w:cstheme="minorHAnsi"/>
                <w:sz w:val="24"/>
                <w:szCs w:val="24"/>
              </w:rPr>
            </w:pPr>
            <w:r w:rsidRPr="008A330D">
              <w:rPr>
                <w:rFonts w:cstheme="minorHAnsi"/>
                <w:color w:val="000000"/>
                <w:sz w:val="24"/>
                <w:szCs w:val="24"/>
              </w:rPr>
              <w:t>Experience and practiced knowledge of statistics at a high level</w:t>
            </w:r>
          </w:p>
        </w:tc>
      </w:tr>
      <w:tr w:rsidR="00C577BE" w:rsidRPr="008A330D" w14:paraId="22047EE8" w14:textId="77777777" w:rsidTr="009A58DA">
        <w:tc>
          <w:tcPr>
            <w:tcW w:w="456" w:type="dxa"/>
          </w:tcPr>
          <w:p w14:paraId="43E08BC9" w14:textId="77777777" w:rsidR="00C577BE" w:rsidRPr="008A330D" w:rsidRDefault="00C577BE" w:rsidP="00C577BE">
            <w:pPr>
              <w:spacing w:after="0" w:line="240" w:lineRule="auto"/>
              <w:ind w:right="118"/>
              <w:rPr>
                <w:rFonts w:cstheme="minorHAnsi"/>
                <w:b/>
                <w:bCs/>
                <w:sz w:val="24"/>
                <w:szCs w:val="24"/>
              </w:rPr>
            </w:pPr>
            <w:r w:rsidRPr="008A330D">
              <w:rPr>
                <w:rFonts w:cstheme="minorHAnsi"/>
                <w:b/>
                <w:bCs/>
                <w:sz w:val="24"/>
                <w:szCs w:val="24"/>
              </w:rPr>
              <w:t>4</w:t>
            </w:r>
          </w:p>
        </w:tc>
        <w:tc>
          <w:tcPr>
            <w:tcW w:w="9072" w:type="dxa"/>
          </w:tcPr>
          <w:p w14:paraId="185F7B28" w14:textId="7F0CB3AA" w:rsidR="00C577BE" w:rsidRPr="008A330D" w:rsidRDefault="00552D3A" w:rsidP="00C577BE">
            <w:pPr>
              <w:spacing w:after="0" w:line="240" w:lineRule="auto"/>
              <w:ind w:right="118"/>
              <w:rPr>
                <w:rFonts w:cstheme="minorHAnsi"/>
                <w:sz w:val="24"/>
                <w:szCs w:val="24"/>
              </w:rPr>
            </w:pPr>
            <w:r w:rsidRPr="008A330D">
              <w:rPr>
                <w:rFonts w:cstheme="minorHAnsi"/>
                <w:color w:val="000000"/>
                <w:sz w:val="24"/>
                <w:szCs w:val="24"/>
              </w:rPr>
              <w:t>Understanding of relevant current legislation and national policy</w:t>
            </w:r>
          </w:p>
        </w:tc>
      </w:tr>
      <w:tr w:rsidR="00C577BE" w:rsidRPr="008A330D" w14:paraId="1CA3B18C" w14:textId="77777777" w:rsidTr="009A58DA">
        <w:tc>
          <w:tcPr>
            <w:tcW w:w="456" w:type="dxa"/>
          </w:tcPr>
          <w:p w14:paraId="218547CD" w14:textId="77777777" w:rsidR="00C577BE" w:rsidRPr="008A330D" w:rsidRDefault="00C577BE" w:rsidP="00C577BE">
            <w:pPr>
              <w:spacing w:after="0" w:line="240" w:lineRule="auto"/>
              <w:ind w:right="118"/>
              <w:rPr>
                <w:rFonts w:cstheme="minorHAnsi"/>
                <w:b/>
                <w:bCs/>
                <w:sz w:val="24"/>
                <w:szCs w:val="24"/>
              </w:rPr>
            </w:pPr>
            <w:r w:rsidRPr="008A330D">
              <w:rPr>
                <w:rFonts w:cstheme="minorHAnsi"/>
                <w:b/>
                <w:bCs/>
                <w:sz w:val="24"/>
                <w:szCs w:val="24"/>
              </w:rPr>
              <w:t>5</w:t>
            </w:r>
          </w:p>
        </w:tc>
        <w:tc>
          <w:tcPr>
            <w:tcW w:w="9072" w:type="dxa"/>
          </w:tcPr>
          <w:p w14:paraId="11203BD2" w14:textId="35647C72" w:rsidR="00C577BE" w:rsidRPr="008A330D" w:rsidRDefault="004337F7" w:rsidP="00C577BE">
            <w:pPr>
              <w:spacing w:after="0" w:line="240" w:lineRule="auto"/>
              <w:ind w:right="118"/>
              <w:rPr>
                <w:rFonts w:cstheme="minorHAnsi"/>
                <w:sz w:val="24"/>
                <w:szCs w:val="24"/>
              </w:rPr>
            </w:pPr>
            <w:r w:rsidRPr="008A330D">
              <w:rPr>
                <w:rFonts w:cstheme="minorHAnsi"/>
                <w:color w:val="000000"/>
                <w:sz w:val="24"/>
                <w:szCs w:val="24"/>
              </w:rPr>
              <w:t>Ability to write reports on complex strategic issues and the ability to present them to a range of audiences</w:t>
            </w:r>
          </w:p>
        </w:tc>
      </w:tr>
      <w:tr w:rsidR="00C577BE" w:rsidRPr="008A330D" w14:paraId="60739F11" w14:textId="77777777" w:rsidTr="009A58DA">
        <w:tc>
          <w:tcPr>
            <w:tcW w:w="456" w:type="dxa"/>
          </w:tcPr>
          <w:p w14:paraId="4EDEFB8F" w14:textId="77777777" w:rsidR="00C577BE" w:rsidRPr="008A330D" w:rsidRDefault="00C577BE" w:rsidP="00C577BE">
            <w:pPr>
              <w:spacing w:after="0" w:line="240" w:lineRule="auto"/>
              <w:ind w:right="118"/>
              <w:rPr>
                <w:rFonts w:cstheme="minorHAnsi"/>
                <w:b/>
                <w:bCs/>
                <w:sz w:val="24"/>
                <w:szCs w:val="24"/>
              </w:rPr>
            </w:pPr>
            <w:r w:rsidRPr="008A330D">
              <w:rPr>
                <w:rFonts w:cstheme="minorHAnsi"/>
                <w:b/>
                <w:bCs/>
                <w:sz w:val="24"/>
                <w:szCs w:val="24"/>
              </w:rPr>
              <w:t>6</w:t>
            </w:r>
          </w:p>
        </w:tc>
        <w:tc>
          <w:tcPr>
            <w:tcW w:w="9072" w:type="dxa"/>
          </w:tcPr>
          <w:p w14:paraId="5B658386" w14:textId="790671B4" w:rsidR="00C577BE" w:rsidRPr="008A330D" w:rsidRDefault="008D26CB" w:rsidP="00C577BE">
            <w:pPr>
              <w:spacing w:after="0" w:line="240" w:lineRule="auto"/>
              <w:ind w:right="118"/>
              <w:rPr>
                <w:rFonts w:cstheme="minorHAnsi"/>
                <w:sz w:val="24"/>
                <w:szCs w:val="24"/>
              </w:rPr>
            </w:pPr>
            <w:r w:rsidRPr="008A330D">
              <w:rPr>
                <w:rFonts w:cstheme="minorHAnsi"/>
                <w:color w:val="000000"/>
                <w:sz w:val="24"/>
                <w:szCs w:val="24"/>
              </w:rPr>
              <w:t>Extensive Knowledge and practical application of excel</w:t>
            </w:r>
          </w:p>
        </w:tc>
      </w:tr>
      <w:tr w:rsidR="00AE14D7" w:rsidRPr="008A330D" w14:paraId="28EEB708" w14:textId="77777777" w:rsidTr="009A58DA">
        <w:tc>
          <w:tcPr>
            <w:tcW w:w="456" w:type="dxa"/>
          </w:tcPr>
          <w:p w14:paraId="4A8463E8" w14:textId="42940F37" w:rsidR="00AE14D7" w:rsidRPr="008A330D" w:rsidRDefault="00AE14D7" w:rsidP="00C577BE">
            <w:pPr>
              <w:spacing w:after="0" w:line="240" w:lineRule="auto"/>
              <w:ind w:right="118"/>
              <w:rPr>
                <w:rFonts w:cstheme="minorHAnsi"/>
                <w:b/>
                <w:bCs/>
                <w:sz w:val="24"/>
                <w:szCs w:val="24"/>
              </w:rPr>
            </w:pPr>
            <w:r w:rsidRPr="008A330D">
              <w:rPr>
                <w:rFonts w:cstheme="minorHAnsi"/>
                <w:b/>
                <w:bCs/>
                <w:sz w:val="24"/>
                <w:szCs w:val="24"/>
              </w:rPr>
              <w:t>7</w:t>
            </w:r>
          </w:p>
        </w:tc>
        <w:tc>
          <w:tcPr>
            <w:tcW w:w="9072" w:type="dxa"/>
          </w:tcPr>
          <w:p w14:paraId="53F995A5" w14:textId="3656E9F7" w:rsidR="00AE14D7" w:rsidRPr="008A330D" w:rsidRDefault="00AE14D7" w:rsidP="00C577BE">
            <w:pPr>
              <w:spacing w:after="0" w:line="240" w:lineRule="auto"/>
              <w:ind w:right="118"/>
              <w:rPr>
                <w:rFonts w:cstheme="minorHAnsi"/>
                <w:color w:val="000000"/>
                <w:sz w:val="24"/>
                <w:szCs w:val="24"/>
              </w:rPr>
            </w:pPr>
            <w:r w:rsidRPr="008A330D">
              <w:rPr>
                <w:rFonts w:cstheme="minorHAnsi"/>
                <w:color w:val="000000"/>
                <w:sz w:val="24"/>
                <w:szCs w:val="24"/>
              </w:rPr>
              <w:t>Knowledge and practical application of SSRS and SQL</w:t>
            </w:r>
          </w:p>
        </w:tc>
      </w:tr>
      <w:tr w:rsidR="00AE14D7" w:rsidRPr="008A330D" w14:paraId="1F3E551D" w14:textId="77777777" w:rsidTr="009A58DA">
        <w:tc>
          <w:tcPr>
            <w:tcW w:w="456" w:type="dxa"/>
          </w:tcPr>
          <w:p w14:paraId="51205EB4" w14:textId="451891B7" w:rsidR="00AE14D7" w:rsidRPr="008A330D" w:rsidRDefault="00AE14D7" w:rsidP="00C577BE">
            <w:pPr>
              <w:spacing w:after="0" w:line="240" w:lineRule="auto"/>
              <w:ind w:right="118"/>
              <w:rPr>
                <w:rFonts w:cstheme="minorHAnsi"/>
                <w:b/>
                <w:bCs/>
                <w:sz w:val="24"/>
                <w:szCs w:val="24"/>
              </w:rPr>
            </w:pPr>
            <w:r w:rsidRPr="008A330D">
              <w:rPr>
                <w:rFonts w:cstheme="minorHAnsi"/>
                <w:b/>
                <w:bCs/>
                <w:sz w:val="24"/>
                <w:szCs w:val="24"/>
              </w:rPr>
              <w:t>8</w:t>
            </w:r>
          </w:p>
        </w:tc>
        <w:tc>
          <w:tcPr>
            <w:tcW w:w="9072" w:type="dxa"/>
          </w:tcPr>
          <w:p w14:paraId="61DE10FB" w14:textId="6C743EA4" w:rsidR="00AE14D7" w:rsidRPr="008A330D" w:rsidRDefault="00AE14D7" w:rsidP="00C577BE">
            <w:pPr>
              <w:spacing w:after="0" w:line="240" w:lineRule="auto"/>
              <w:ind w:right="118"/>
              <w:rPr>
                <w:rFonts w:cstheme="minorHAnsi"/>
                <w:color w:val="000000"/>
                <w:sz w:val="24"/>
                <w:szCs w:val="24"/>
              </w:rPr>
            </w:pPr>
            <w:r w:rsidRPr="008A330D">
              <w:rPr>
                <w:rFonts w:cstheme="minorHAnsi"/>
                <w:color w:val="000000"/>
                <w:sz w:val="24"/>
                <w:szCs w:val="24"/>
              </w:rPr>
              <w:t xml:space="preserve">Knowledge of Power BI or other data visualisation tools </w:t>
            </w:r>
          </w:p>
        </w:tc>
      </w:tr>
    </w:tbl>
    <w:p w14:paraId="6F31B1C1" w14:textId="77777777" w:rsidR="00C577BE" w:rsidRPr="008A330D" w:rsidRDefault="00C577BE" w:rsidP="00C577BE">
      <w:pPr>
        <w:spacing w:after="0" w:line="240" w:lineRule="auto"/>
        <w:ind w:left="567" w:right="118"/>
        <w:rPr>
          <w:noProof/>
        </w:rPr>
      </w:pPr>
    </w:p>
    <w:p w14:paraId="53E0E3A0" w14:textId="3403AC92" w:rsidR="00C432C6" w:rsidRPr="008A330D" w:rsidRDefault="00C432C6" w:rsidP="00C577BE">
      <w:pPr>
        <w:spacing w:after="0" w:line="240" w:lineRule="auto"/>
        <w:ind w:left="567" w:right="118"/>
        <w:rPr>
          <w:noProof/>
        </w:rPr>
      </w:pPr>
      <w:r w:rsidRPr="008A330D">
        <w:rPr>
          <w:b/>
          <w:bCs/>
          <w:noProof/>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lastRenderedPageBreak/>
        <w:t xml:space="preserve">Job </w:t>
      </w:r>
      <w:r w:rsidR="00F6045D" w:rsidRPr="001F5934">
        <w:rPr>
          <w:rFonts w:ascii="Amasis MT Pro Black" w:hAnsi="Amasis MT Pro Black"/>
          <w:sz w:val="32"/>
          <w:szCs w:val="32"/>
        </w:rPr>
        <w:t>family</w:t>
      </w:r>
    </w:p>
    <w:p w14:paraId="4B28D50C" w14:textId="39AA28B1" w:rsidR="00DF6965" w:rsidRPr="00F6045D" w:rsidRDefault="00B576A0"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Professional and Technical</w:t>
      </w:r>
      <w:r w:rsidR="00393041">
        <w:rPr>
          <w:rFonts w:ascii="Amasis MT Pro Black" w:hAnsi="Amasis MT Pro Black"/>
          <w:b/>
          <w:bCs/>
          <w:color w:val="008796"/>
          <w:sz w:val="48"/>
          <w:szCs w:val="48"/>
        </w:rPr>
        <w:t xml:space="preserve"> </w:t>
      </w:r>
      <w:r w:rsidR="002248CB">
        <w:rPr>
          <w:rFonts w:ascii="Amasis MT Pro Black" w:hAnsi="Amasis MT Pro Black"/>
          <w:b/>
          <w:bCs/>
          <w:color w:val="008796"/>
          <w:sz w:val="48"/>
          <w:szCs w:val="48"/>
        </w:rPr>
        <w:t>(</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320744">
        <w:rPr>
          <w:rFonts w:ascii="Amasis MT Pro Black" w:hAnsi="Amasis MT Pro Black"/>
          <w:b/>
          <w:bCs/>
          <w:color w:val="008796"/>
          <w:sz w:val="48"/>
          <w:szCs w:val="48"/>
        </w:rPr>
        <w:t>I</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B11C31">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375C5567" w14:textId="77777777" w:rsidR="003A673A" w:rsidRPr="00B8508A" w:rsidRDefault="003A673A" w:rsidP="002216F3">
      <w:pPr>
        <w:spacing w:after="0" w:line="240" w:lineRule="auto"/>
        <w:ind w:right="260"/>
        <w:rPr>
          <w:rFonts w:cstheme="minorHAnsi"/>
          <w:b/>
          <w:bCs/>
          <w:color w:val="000000" w:themeColor="text1"/>
          <w:sz w:val="24"/>
          <w:szCs w:val="24"/>
        </w:rPr>
      </w:pPr>
    </w:p>
    <w:p w14:paraId="7BCA3C4F" w14:textId="272E5897" w:rsidR="00320744" w:rsidRPr="00320744" w:rsidRDefault="00320744" w:rsidP="00320744">
      <w:pPr>
        <w:spacing w:after="0" w:line="240" w:lineRule="auto"/>
        <w:ind w:left="567" w:right="260"/>
        <w:rPr>
          <w:noProof/>
          <w:sz w:val="24"/>
          <w:szCs w:val="24"/>
        </w:rPr>
      </w:pPr>
      <w:r w:rsidRPr="00320744">
        <w:rPr>
          <w:noProof/>
          <w:sz w:val="24"/>
          <w:szCs w:val="24"/>
        </w:rPr>
        <w:t>Professional</w:t>
      </w:r>
      <w:r>
        <w:rPr>
          <w:noProof/>
          <w:sz w:val="24"/>
          <w:szCs w:val="24"/>
        </w:rPr>
        <w:t xml:space="preserve"> and </w:t>
      </w:r>
      <w:r w:rsidRPr="00320744">
        <w:rPr>
          <w:noProof/>
          <w:sz w:val="24"/>
          <w:szCs w:val="24"/>
        </w:rPr>
        <w:t xml:space="preserve">Technical job holders rely upon their deep knowledge of the specialism or discipline in which they work to carry out vital tasks and provide authoritative advice to others. Often developing within recognised career paths, their evolving expertise sees them bear increasing responsibility for managing </w:t>
      </w:r>
      <w:r>
        <w:rPr>
          <w:noProof/>
          <w:sz w:val="24"/>
          <w:szCs w:val="24"/>
        </w:rPr>
        <w:t>city c</w:t>
      </w:r>
      <w:r w:rsidRPr="00320744">
        <w:rPr>
          <w:noProof/>
          <w:sz w:val="24"/>
          <w:szCs w:val="24"/>
        </w:rPr>
        <w:t>ouncil assets, the development of policies and procedures and the strategic direction of the functions they support.</w:t>
      </w:r>
    </w:p>
    <w:p w14:paraId="18788B14" w14:textId="77777777" w:rsidR="00320744" w:rsidRPr="00320744" w:rsidRDefault="00320744" w:rsidP="00320744">
      <w:pPr>
        <w:spacing w:after="0" w:line="240" w:lineRule="auto"/>
        <w:ind w:left="567" w:right="260"/>
        <w:rPr>
          <w:noProof/>
          <w:sz w:val="24"/>
          <w:szCs w:val="24"/>
        </w:rPr>
      </w:pPr>
    </w:p>
    <w:p w14:paraId="637C32CA" w14:textId="77777777" w:rsidR="00320744" w:rsidRPr="00320744" w:rsidRDefault="00320744" w:rsidP="00320744">
      <w:pPr>
        <w:spacing w:after="0" w:line="240" w:lineRule="auto"/>
        <w:ind w:left="567" w:right="260"/>
        <w:rPr>
          <w:noProof/>
          <w:sz w:val="24"/>
          <w:szCs w:val="24"/>
        </w:rPr>
      </w:pPr>
      <w:r w:rsidRPr="00320744">
        <w:rPr>
          <w:noProof/>
          <w:sz w:val="24"/>
          <w:szCs w:val="24"/>
        </w:rPr>
        <w:t>This element of the profile, taken from the job family descriptor for this grade, provides a general understanding of the level of work and demands required.</w:t>
      </w:r>
    </w:p>
    <w:p w14:paraId="2EB555E3" w14:textId="77777777" w:rsidR="00320744" w:rsidRPr="00320744" w:rsidRDefault="00320744" w:rsidP="00320744">
      <w:pPr>
        <w:spacing w:after="0" w:line="240" w:lineRule="auto"/>
        <w:ind w:left="567" w:right="260"/>
        <w:rPr>
          <w:b/>
          <w:bCs/>
          <w:noProof/>
          <w:sz w:val="24"/>
          <w:szCs w:val="24"/>
        </w:rPr>
      </w:pPr>
    </w:p>
    <w:p w14:paraId="7DACAB85"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Role characteristics</w:t>
      </w:r>
    </w:p>
    <w:p w14:paraId="643D0726" w14:textId="77777777" w:rsidR="00320744" w:rsidRPr="00320744" w:rsidRDefault="00320744" w:rsidP="00320744">
      <w:pPr>
        <w:spacing w:after="0" w:line="240" w:lineRule="auto"/>
        <w:ind w:left="567" w:right="260"/>
        <w:rPr>
          <w:noProof/>
          <w:sz w:val="24"/>
          <w:szCs w:val="24"/>
        </w:rPr>
      </w:pPr>
    </w:p>
    <w:p w14:paraId="14482422"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roles will have many day-to-day professional, technical and management issues to deal with but must also take a longer-term view of the service sector they support, assessing its changing needs and demands and making significant contributions to resource planning. This will see job holders dealing with serious issues without recourse to managers and making autonomous decisions based upon their specialist knowledge and dedicated experience.</w:t>
      </w:r>
    </w:p>
    <w:p w14:paraId="2E9EF256" w14:textId="77777777" w:rsidR="00320744" w:rsidRPr="00320744" w:rsidRDefault="00320744" w:rsidP="00320744">
      <w:pPr>
        <w:spacing w:after="0" w:line="240" w:lineRule="auto"/>
        <w:ind w:left="567" w:right="260"/>
        <w:rPr>
          <w:noProof/>
          <w:sz w:val="24"/>
          <w:szCs w:val="24"/>
        </w:rPr>
      </w:pPr>
      <w:r w:rsidRPr="00320744">
        <w:rPr>
          <w:noProof/>
          <w:sz w:val="24"/>
          <w:szCs w:val="24"/>
        </w:rPr>
        <w:tab/>
      </w:r>
    </w:p>
    <w:p w14:paraId="22C399BF"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The knowledge and skills required</w:t>
      </w:r>
    </w:p>
    <w:p w14:paraId="44EDF952" w14:textId="77777777" w:rsidR="00320744" w:rsidRPr="00320744" w:rsidRDefault="00320744" w:rsidP="00320744">
      <w:pPr>
        <w:spacing w:after="0" w:line="240" w:lineRule="auto"/>
        <w:ind w:left="567" w:right="260"/>
        <w:rPr>
          <w:noProof/>
          <w:sz w:val="24"/>
          <w:szCs w:val="24"/>
        </w:rPr>
      </w:pPr>
    </w:p>
    <w:p w14:paraId="78829CD2" w14:textId="77777777" w:rsidR="00320744" w:rsidRPr="00320744" w:rsidRDefault="00320744" w:rsidP="00320744">
      <w:pPr>
        <w:spacing w:after="0" w:line="240" w:lineRule="auto"/>
        <w:ind w:left="567" w:right="260"/>
        <w:rPr>
          <w:noProof/>
          <w:sz w:val="24"/>
          <w:szCs w:val="24"/>
        </w:rPr>
      </w:pPr>
      <w:r w:rsidRPr="00320744">
        <w:rPr>
          <w:noProof/>
          <w:sz w:val="24"/>
          <w:szCs w:val="24"/>
        </w:rPr>
        <w:t>The broad knowledge requirement needed to deal with the technical and business challenges of roles is usually underpinned by an appreciation of the theoretical basis of the particular discipline such that job holders can fall back on the first principles of their specialism to make decisions and offer advice.</w:t>
      </w:r>
    </w:p>
    <w:p w14:paraId="45C722EB" w14:textId="77777777" w:rsidR="00320744" w:rsidRPr="00320744" w:rsidRDefault="00320744" w:rsidP="00320744">
      <w:pPr>
        <w:spacing w:after="0" w:line="240" w:lineRule="auto"/>
        <w:ind w:left="567" w:right="260"/>
        <w:rPr>
          <w:noProof/>
          <w:sz w:val="24"/>
          <w:szCs w:val="24"/>
        </w:rPr>
      </w:pPr>
    </w:p>
    <w:p w14:paraId="03936A51" w14:textId="77777777" w:rsidR="00320744" w:rsidRPr="00320744" w:rsidRDefault="00320744" w:rsidP="00320744">
      <w:pPr>
        <w:spacing w:after="0" w:line="240" w:lineRule="auto"/>
        <w:ind w:left="567" w:right="260"/>
        <w:rPr>
          <w:noProof/>
          <w:sz w:val="24"/>
          <w:szCs w:val="24"/>
        </w:rPr>
      </w:pPr>
      <w:r w:rsidRPr="00320744">
        <w:rPr>
          <w:noProof/>
          <w:sz w:val="24"/>
          <w:szCs w:val="24"/>
        </w:rPr>
        <w:t>This level of knowledge is often indicated by the need for a degree level education in the relevant field, but for some roles this is substituted by a significant level of on the job training and focussed experience such that the level of expertise confers a similar level of authority.</w:t>
      </w:r>
    </w:p>
    <w:p w14:paraId="496249D7" w14:textId="77777777" w:rsidR="00320744" w:rsidRPr="00320744" w:rsidRDefault="00320744" w:rsidP="00320744">
      <w:pPr>
        <w:spacing w:after="0" w:line="240" w:lineRule="auto"/>
        <w:ind w:left="567" w:right="260"/>
        <w:rPr>
          <w:noProof/>
          <w:sz w:val="24"/>
          <w:szCs w:val="24"/>
        </w:rPr>
      </w:pPr>
    </w:p>
    <w:p w14:paraId="5AB7A195" w14:textId="77777777" w:rsidR="00320744" w:rsidRPr="00320744" w:rsidRDefault="00320744" w:rsidP="00320744">
      <w:pPr>
        <w:spacing w:after="0" w:line="240" w:lineRule="auto"/>
        <w:ind w:left="567" w:right="260"/>
        <w:rPr>
          <w:noProof/>
          <w:sz w:val="24"/>
          <w:szCs w:val="24"/>
        </w:rPr>
      </w:pPr>
      <w:r w:rsidRPr="00320744">
        <w:rPr>
          <w:noProof/>
          <w:sz w:val="24"/>
          <w:szCs w:val="24"/>
        </w:rPr>
        <w:lastRenderedPageBreak/>
        <w:t>While the majority of roles will have demands for manual dexterity in relation to typing and similar functions, other jobs at this level will use a range of equipment requiring precision in their use and handling.</w:t>
      </w:r>
    </w:p>
    <w:p w14:paraId="51BEC139" w14:textId="77777777" w:rsidR="00320744" w:rsidRPr="00320744" w:rsidRDefault="00320744" w:rsidP="00320744">
      <w:pPr>
        <w:spacing w:after="0" w:line="240" w:lineRule="auto"/>
        <w:ind w:left="567" w:right="260"/>
        <w:rPr>
          <w:noProof/>
          <w:sz w:val="24"/>
          <w:szCs w:val="24"/>
        </w:rPr>
      </w:pPr>
    </w:p>
    <w:p w14:paraId="1E07775C"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 xml:space="preserve">Thinking, planning and communication </w:t>
      </w:r>
    </w:p>
    <w:p w14:paraId="1F7ABB1F" w14:textId="77777777" w:rsidR="00320744" w:rsidRPr="00320744" w:rsidRDefault="00320744" w:rsidP="00320744">
      <w:pPr>
        <w:spacing w:after="0" w:line="240" w:lineRule="auto"/>
        <w:ind w:left="567" w:right="260"/>
        <w:rPr>
          <w:noProof/>
          <w:sz w:val="24"/>
          <w:szCs w:val="24"/>
        </w:rPr>
      </w:pPr>
    </w:p>
    <w:p w14:paraId="42695EAA" w14:textId="5A31EE7C" w:rsidR="00320744" w:rsidRPr="00320744" w:rsidRDefault="00320744" w:rsidP="00320744">
      <w:pPr>
        <w:spacing w:after="0" w:line="240" w:lineRule="auto"/>
        <w:ind w:left="567" w:right="260"/>
        <w:rPr>
          <w:noProof/>
          <w:sz w:val="24"/>
          <w:szCs w:val="24"/>
        </w:rPr>
      </w:pPr>
      <w:r w:rsidRPr="00320744">
        <w:rPr>
          <w:noProof/>
          <w:sz w:val="24"/>
          <w:szCs w:val="24"/>
        </w:rPr>
        <w:t xml:space="preserve">Job holders will use their professional expertise to deal with complex, pressing issues on a day to day basis, but will also look well ahead and take a more strategic view of their project and service delivery objectives, shaping their teams’ composition, approach and operating procedures in accordance with wider service goals mandated by </w:t>
      </w:r>
      <w:r>
        <w:rPr>
          <w:noProof/>
          <w:sz w:val="24"/>
          <w:szCs w:val="24"/>
        </w:rPr>
        <w:t>s</w:t>
      </w:r>
      <w:r w:rsidRPr="00320744">
        <w:rPr>
          <w:noProof/>
          <w:sz w:val="24"/>
          <w:szCs w:val="24"/>
        </w:rPr>
        <w:t>ervice management.</w:t>
      </w:r>
    </w:p>
    <w:p w14:paraId="5F6187C2" w14:textId="77777777" w:rsidR="00320744" w:rsidRPr="00320744" w:rsidRDefault="00320744" w:rsidP="00320744">
      <w:pPr>
        <w:spacing w:after="0" w:line="240" w:lineRule="auto"/>
        <w:ind w:left="567" w:right="260"/>
        <w:rPr>
          <w:noProof/>
          <w:sz w:val="24"/>
          <w:szCs w:val="24"/>
        </w:rPr>
      </w:pPr>
    </w:p>
    <w:p w14:paraId="3BA1FBD0" w14:textId="77777777" w:rsidR="00320744" w:rsidRPr="00320744" w:rsidRDefault="00320744" w:rsidP="00320744">
      <w:pPr>
        <w:spacing w:after="0" w:line="240" w:lineRule="auto"/>
        <w:ind w:left="567" w:right="260"/>
        <w:rPr>
          <w:noProof/>
          <w:sz w:val="24"/>
          <w:szCs w:val="24"/>
        </w:rPr>
      </w:pPr>
      <w:r w:rsidRPr="00320744">
        <w:rPr>
          <w:noProof/>
          <w:sz w:val="24"/>
          <w:szCs w:val="24"/>
        </w:rPr>
        <w:t>At this level, the information exchanged with internal and external colleagues, and members of the public will call for developed communication skills on the part of the job holders. Matters will be technically complicated, requiring careful explanation, or sensitive, requiring significant listening skills to interpret information and provide appropriate advice.</w:t>
      </w:r>
    </w:p>
    <w:p w14:paraId="50462856" w14:textId="77777777" w:rsidR="00320744" w:rsidRPr="00320744" w:rsidRDefault="00320744" w:rsidP="00320744">
      <w:pPr>
        <w:spacing w:after="0" w:line="240" w:lineRule="auto"/>
        <w:ind w:left="567" w:right="260"/>
        <w:rPr>
          <w:b/>
          <w:bCs/>
          <w:noProof/>
          <w:sz w:val="24"/>
          <w:szCs w:val="24"/>
        </w:rPr>
      </w:pPr>
    </w:p>
    <w:p w14:paraId="2E8659E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Decision making and innovation</w:t>
      </w:r>
    </w:p>
    <w:p w14:paraId="73342458" w14:textId="77777777" w:rsidR="00320744" w:rsidRPr="00320744" w:rsidRDefault="00320744" w:rsidP="00320744">
      <w:pPr>
        <w:spacing w:after="0" w:line="240" w:lineRule="auto"/>
        <w:ind w:left="567" w:right="260"/>
        <w:rPr>
          <w:noProof/>
          <w:sz w:val="24"/>
          <w:szCs w:val="24"/>
        </w:rPr>
      </w:pPr>
    </w:p>
    <w:p w14:paraId="326348F8"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will have the freedom to interpret policy and broad operating guidelines in order to shape their teams’ detailed approach to meeting their corporate objectives and targets. They will deal with escalated, multi-faceted problems independently and will tend to only consult their manager on fundamental policy or resource issues.</w:t>
      </w:r>
    </w:p>
    <w:p w14:paraId="25F31575" w14:textId="77777777" w:rsidR="00320744" w:rsidRPr="00320744" w:rsidRDefault="00320744" w:rsidP="00320744">
      <w:pPr>
        <w:spacing w:after="0" w:line="240" w:lineRule="auto"/>
        <w:ind w:left="567" w:right="260"/>
        <w:rPr>
          <w:noProof/>
          <w:sz w:val="24"/>
          <w:szCs w:val="24"/>
        </w:rPr>
      </w:pPr>
    </w:p>
    <w:p w14:paraId="798AE84A"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t>Areas of responsibility</w:t>
      </w:r>
    </w:p>
    <w:p w14:paraId="60FE6753" w14:textId="77777777" w:rsidR="00320744" w:rsidRPr="00320744" w:rsidRDefault="00320744" w:rsidP="00320744">
      <w:pPr>
        <w:spacing w:after="0" w:line="240" w:lineRule="auto"/>
        <w:ind w:left="567" w:right="260"/>
        <w:rPr>
          <w:noProof/>
          <w:sz w:val="24"/>
          <w:szCs w:val="24"/>
        </w:rPr>
      </w:pPr>
    </w:p>
    <w:p w14:paraId="1ACED284" w14:textId="77777777" w:rsidR="00320744" w:rsidRPr="00320744" w:rsidRDefault="00320744" w:rsidP="00320744">
      <w:pPr>
        <w:spacing w:after="0" w:line="240" w:lineRule="auto"/>
        <w:ind w:left="567" w:right="260"/>
        <w:rPr>
          <w:noProof/>
          <w:sz w:val="24"/>
          <w:szCs w:val="24"/>
        </w:rPr>
      </w:pPr>
      <w:r w:rsidRPr="00320744">
        <w:rPr>
          <w:noProof/>
          <w:sz w:val="24"/>
          <w:szCs w:val="24"/>
        </w:rPr>
        <w:t>With a diverse range of jobs being represented at this level, the precise blend of responsibilities for which the job holder is accountable will depend upon the service in which they operate.</w:t>
      </w:r>
    </w:p>
    <w:p w14:paraId="0B6ED2FF" w14:textId="77777777" w:rsidR="00320744" w:rsidRPr="00320744" w:rsidRDefault="00320744" w:rsidP="00320744">
      <w:pPr>
        <w:spacing w:after="0" w:line="240" w:lineRule="auto"/>
        <w:ind w:left="567" w:right="260"/>
        <w:rPr>
          <w:noProof/>
          <w:sz w:val="24"/>
          <w:szCs w:val="24"/>
        </w:rPr>
      </w:pPr>
    </w:p>
    <w:p w14:paraId="35A1273A" w14:textId="77777777" w:rsidR="00320744" w:rsidRPr="00320744" w:rsidRDefault="00320744" w:rsidP="00320744">
      <w:pPr>
        <w:spacing w:after="0" w:line="240" w:lineRule="auto"/>
        <w:ind w:left="567" w:right="260"/>
        <w:rPr>
          <w:noProof/>
          <w:sz w:val="24"/>
          <w:szCs w:val="24"/>
        </w:rPr>
      </w:pPr>
      <w:r w:rsidRPr="00320744">
        <w:rPr>
          <w:noProof/>
          <w:sz w:val="24"/>
          <w:szCs w:val="24"/>
        </w:rPr>
        <w:t>External facing roles will focus on the needs of people, whether external service users or partners and will be responsible for high impact decision making and the implementation of appropriate programmes on behalf of individuals or groups of people or enforcement of regulations which have direct and significant consequences upon those served. Such roles are likely to have at least one other elevated level of responsibility for such elements as finance, information assets, equipment or premises.</w:t>
      </w:r>
    </w:p>
    <w:p w14:paraId="026AA475" w14:textId="77777777" w:rsidR="00320744" w:rsidRPr="00320744" w:rsidRDefault="00320744" w:rsidP="00320744">
      <w:pPr>
        <w:spacing w:after="0" w:line="240" w:lineRule="auto"/>
        <w:ind w:left="567" w:right="260"/>
        <w:rPr>
          <w:noProof/>
          <w:sz w:val="24"/>
          <w:szCs w:val="24"/>
        </w:rPr>
      </w:pPr>
    </w:p>
    <w:p w14:paraId="5033BB73" w14:textId="77777777" w:rsidR="00320744" w:rsidRPr="00320744" w:rsidRDefault="00320744" w:rsidP="00320744">
      <w:pPr>
        <w:spacing w:after="0" w:line="240" w:lineRule="auto"/>
        <w:ind w:left="567" w:right="260"/>
        <w:rPr>
          <w:noProof/>
          <w:sz w:val="24"/>
          <w:szCs w:val="24"/>
        </w:rPr>
      </w:pPr>
      <w:r w:rsidRPr="00320744">
        <w:rPr>
          <w:noProof/>
          <w:sz w:val="24"/>
          <w:szCs w:val="24"/>
        </w:rPr>
        <w:t>Internal roles are likely to have this pattern reversed, with the weightiest responsibility for highly valuable or significant financial and non-financial assets, but somewhat less accountability for the assessment of needs of individuals and groups.</w:t>
      </w:r>
    </w:p>
    <w:p w14:paraId="6BAB054A" w14:textId="77777777" w:rsidR="00320744" w:rsidRPr="00320744" w:rsidRDefault="00320744" w:rsidP="00320744">
      <w:pPr>
        <w:spacing w:after="0" w:line="240" w:lineRule="auto"/>
        <w:ind w:left="567" w:right="260"/>
        <w:rPr>
          <w:noProof/>
          <w:sz w:val="24"/>
          <w:szCs w:val="24"/>
        </w:rPr>
      </w:pPr>
    </w:p>
    <w:p w14:paraId="1AF6E8E9" w14:textId="32CD2171" w:rsidR="00320744" w:rsidRDefault="00320744" w:rsidP="00320744">
      <w:pPr>
        <w:spacing w:after="0" w:line="240" w:lineRule="auto"/>
        <w:ind w:left="567" w:right="260"/>
        <w:rPr>
          <w:noProof/>
          <w:sz w:val="24"/>
          <w:szCs w:val="24"/>
        </w:rPr>
      </w:pPr>
      <w:r w:rsidRPr="00320744">
        <w:rPr>
          <w:noProof/>
          <w:sz w:val="24"/>
          <w:szCs w:val="24"/>
        </w:rPr>
        <w:t xml:space="preserve">Jobs will generally have formal line management responsibility and will not only allocate and check work, but also be directly involved in assessment, recruitment, and other human resource related procedures. Posts that do not have this level of managerial responsibility are likely to have compensatory levels of accountability in relation to the users of </w:t>
      </w:r>
      <w:r>
        <w:rPr>
          <w:noProof/>
          <w:sz w:val="24"/>
          <w:szCs w:val="24"/>
        </w:rPr>
        <w:t>city c</w:t>
      </w:r>
      <w:r w:rsidRPr="00320744">
        <w:rPr>
          <w:noProof/>
          <w:sz w:val="24"/>
          <w:szCs w:val="24"/>
        </w:rPr>
        <w:t>ouncil services, finance or other major asset(s).</w:t>
      </w:r>
    </w:p>
    <w:p w14:paraId="63BD1D42" w14:textId="77777777" w:rsidR="00320744" w:rsidRDefault="00320744" w:rsidP="00320744">
      <w:pPr>
        <w:spacing w:after="0" w:line="240" w:lineRule="auto"/>
        <w:ind w:left="567" w:right="260"/>
        <w:rPr>
          <w:noProof/>
          <w:sz w:val="24"/>
          <w:szCs w:val="24"/>
        </w:rPr>
      </w:pPr>
    </w:p>
    <w:p w14:paraId="677AC264" w14:textId="77777777" w:rsidR="00320744" w:rsidRPr="00320744" w:rsidRDefault="00320744" w:rsidP="00320744">
      <w:pPr>
        <w:spacing w:after="0" w:line="240" w:lineRule="auto"/>
        <w:ind w:left="567" w:right="260"/>
        <w:rPr>
          <w:noProof/>
          <w:sz w:val="24"/>
          <w:szCs w:val="24"/>
        </w:rPr>
      </w:pPr>
    </w:p>
    <w:p w14:paraId="0D520465" w14:textId="77777777" w:rsidR="00320744" w:rsidRPr="00320744" w:rsidRDefault="00320744" w:rsidP="00320744">
      <w:pPr>
        <w:spacing w:after="0" w:line="240" w:lineRule="auto"/>
        <w:ind w:left="567" w:right="260"/>
        <w:rPr>
          <w:noProof/>
          <w:sz w:val="24"/>
          <w:szCs w:val="24"/>
        </w:rPr>
      </w:pPr>
    </w:p>
    <w:p w14:paraId="1E7F50B0" w14:textId="77777777" w:rsidR="00320744" w:rsidRPr="00320744" w:rsidRDefault="00320744" w:rsidP="00320744">
      <w:pPr>
        <w:spacing w:after="0" w:line="240" w:lineRule="auto"/>
        <w:ind w:left="567" w:right="260"/>
        <w:rPr>
          <w:b/>
          <w:bCs/>
          <w:noProof/>
          <w:sz w:val="24"/>
          <w:szCs w:val="24"/>
        </w:rPr>
      </w:pPr>
      <w:r w:rsidRPr="00320744">
        <w:rPr>
          <w:b/>
          <w:bCs/>
          <w:noProof/>
          <w:sz w:val="24"/>
          <w:szCs w:val="24"/>
        </w:rPr>
        <w:lastRenderedPageBreak/>
        <w:t>Impacts and demands</w:t>
      </w:r>
    </w:p>
    <w:p w14:paraId="15473A0B" w14:textId="77777777" w:rsidR="00320744" w:rsidRPr="00320744" w:rsidRDefault="00320744" w:rsidP="00320744">
      <w:pPr>
        <w:spacing w:after="0" w:line="240" w:lineRule="auto"/>
        <w:ind w:left="567" w:right="260"/>
        <w:rPr>
          <w:noProof/>
          <w:sz w:val="24"/>
          <w:szCs w:val="24"/>
        </w:rPr>
      </w:pPr>
    </w:p>
    <w:p w14:paraId="688A841F" w14:textId="77777777" w:rsidR="00320744" w:rsidRPr="00320744" w:rsidRDefault="00320744" w:rsidP="00320744">
      <w:pPr>
        <w:spacing w:after="0" w:line="240" w:lineRule="auto"/>
        <w:ind w:left="567" w:right="260"/>
        <w:rPr>
          <w:noProof/>
          <w:sz w:val="24"/>
          <w:szCs w:val="24"/>
        </w:rPr>
      </w:pPr>
      <w:r w:rsidRPr="00320744">
        <w:rPr>
          <w:noProof/>
          <w:sz w:val="24"/>
          <w:szCs w:val="24"/>
        </w:rPr>
        <w:t>Tasks and duties will be generally carried out in a sedentary position but there will always be a requirement for standing and walking from time to time, and the occasional need to lift or carry items.</w:t>
      </w:r>
    </w:p>
    <w:p w14:paraId="24FB8815" w14:textId="77777777" w:rsidR="00320744" w:rsidRPr="00320744" w:rsidRDefault="00320744" w:rsidP="00320744">
      <w:pPr>
        <w:spacing w:after="0" w:line="240" w:lineRule="auto"/>
        <w:ind w:left="567" w:right="260"/>
        <w:rPr>
          <w:noProof/>
          <w:sz w:val="24"/>
          <w:szCs w:val="24"/>
        </w:rPr>
      </w:pPr>
    </w:p>
    <w:p w14:paraId="60A059E7" w14:textId="77777777" w:rsidR="00320744" w:rsidRPr="00320744" w:rsidRDefault="00320744" w:rsidP="00320744">
      <w:pPr>
        <w:spacing w:after="0" w:line="240" w:lineRule="auto"/>
        <w:ind w:left="567" w:right="260"/>
        <w:rPr>
          <w:noProof/>
          <w:sz w:val="24"/>
          <w:szCs w:val="24"/>
        </w:rPr>
      </w:pPr>
      <w:r w:rsidRPr="00320744">
        <w:rPr>
          <w:noProof/>
          <w:sz w:val="24"/>
          <w:szCs w:val="24"/>
        </w:rPr>
        <w:t>The combination of both tactical and strategic matters that job holders deal with means that roles are inherently complex, demanding of lengthy periods of concentrated mental attention while also managing high levels of work-related pressure.</w:t>
      </w:r>
    </w:p>
    <w:p w14:paraId="02A5EFAD" w14:textId="77777777" w:rsidR="00320744" w:rsidRPr="00320744" w:rsidRDefault="00320744" w:rsidP="00320744">
      <w:pPr>
        <w:spacing w:after="0" w:line="240" w:lineRule="auto"/>
        <w:ind w:left="567" w:right="260"/>
        <w:rPr>
          <w:noProof/>
          <w:sz w:val="24"/>
          <w:szCs w:val="24"/>
        </w:rPr>
      </w:pPr>
    </w:p>
    <w:p w14:paraId="32E883E2" w14:textId="77777777" w:rsidR="00320744" w:rsidRPr="00320744" w:rsidRDefault="00320744" w:rsidP="00320744">
      <w:pPr>
        <w:spacing w:after="0" w:line="240" w:lineRule="auto"/>
        <w:ind w:left="567" w:right="260"/>
        <w:rPr>
          <w:noProof/>
          <w:sz w:val="24"/>
          <w:szCs w:val="24"/>
        </w:rPr>
      </w:pPr>
      <w:r w:rsidRPr="00320744">
        <w:rPr>
          <w:noProof/>
          <w:sz w:val="24"/>
          <w:szCs w:val="24"/>
        </w:rPr>
        <w:t>Duties of jobs at this level will not require job holders to develop and maintain working relationships with people who, through their circumstances or behaviour, place particular emotional demands on the job holder.</w:t>
      </w:r>
    </w:p>
    <w:p w14:paraId="1D184C3F" w14:textId="77777777" w:rsidR="00320744" w:rsidRPr="00320744" w:rsidRDefault="00320744" w:rsidP="00320744">
      <w:pPr>
        <w:spacing w:after="0" w:line="240" w:lineRule="auto"/>
        <w:ind w:left="567" w:right="260"/>
        <w:rPr>
          <w:noProof/>
          <w:sz w:val="24"/>
          <w:szCs w:val="24"/>
        </w:rPr>
      </w:pPr>
    </w:p>
    <w:p w14:paraId="4831E0E2" w14:textId="77777777" w:rsidR="00320744" w:rsidRPr="00320744" w:rsidRDefault="00320744" w:rsidP="00320744">
      <w:pPr>
        <w:spacing w:after="0" w:line="240" w:lineRule="auto"/>
        <w:ind w:left="567" w:right="260"/>
        <w:rPr>
          <w:noProof/>
          <w:sz w:val="24"/>
          <w:szCs w:val="24"/>
        </w:rPr>
      </w:pPr>
      <w:r w:rsidRPr="00320744">
        <w:rPr>
          <w:noProof/>
          <w:sz w:val="24"/>
          <w:szCs w:val="24"/>
        </w:rPr>
        <w:t>Job holders find themselves exposed to some disagreeable, unpleasant or hazardous working conditions. Particularly when the needs of their specialism require them to work on external sites exposed to the weather, in or around refuse and waste plant, close to particularly noisy machinery and in similar environments.</w:t>
      </w:r>
    </w:p>
    <w:p w14:paraId="3C8D0955" w14:textId="77777777" w:rsidR="00320744" w:rsidRPr="00320744" w:rsidRDefault="00320744" w:rsidP="00320744">
      <w:pPr>
        <w:spacing w:after="0" w:line="240" w:lineRule="auto"/>
        <w:ind w:left="567" w:right="260"/>
        <w:rPr>
          <w:noProof/>
          <w:sz w:val="24"/>
          <w:szCs w:val="24"/>
        </w:rPr>
      </w:pPr>
    </w:p>
    <w:p w14:paraId="035F6419" w14:textId="09ABC372" w:rsidR="0017540B" w:rsidRPr="00EB5244" w:rsidRDefault="00320744" w:rsidP="00320744">
      <w:pPr>
        <w:spacing w:after="0" w:line="240" w:lineRule="auto"/>
        <w:ind w:left="567" w:right="260"/>
        <w:rPr>
          <w:noProof/>
          <w:sz w:val="24"/>
          <w:szCs w:val="24"/>
        </w:rPr>
      </w:pPr>
      <w:r w:rsidRPr="00320744">
        <w:rPr>
          <w:noProof/>
          <w:sz w:val="24"/>
          <w:szCs w:val="24"/>
        </w:rPr>
        <w:t>Other jobs, such as enforcement roles, may also see job holders exposed to verbal abuse and threatening environments. In all cases, job holders will minimise risk and conform to health and safety regulations to mitigate any negative effects of such exposure.</w:t>
      </w:r>
    </w:p>
    <w:sectPr w:rsidR="0017540B" w:rsidRPr="00EB5244" w:rsidSect="00DF6965">
      <w:headerReference w:type="default" r:id="rId10"/>
      <w:footerReference w:type="default" r:id="rId11"/>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0FC2A" w14:textId="77777777" w:rsidR="00CA4A7F" w:rsidRDefault="00CA4A7F" w:rsidP="00F45CF3">
      <w:pPr>
        <w:spacing w:after="0" w:line="240" w:lineRule="auto"/>
      </w:pPr>
      <w:r>
        <w:separator/>
      </w:r>
    </w:p>
  </w:endnote>
  <w:endnote w:type="continuationSeparator" w:id="0">
    <w:p w14:paraId="1373284E" w14:textId="77777777" w:rsidR="00CA4A7F" w:rsidRDefault="00CA4A7F" w:rsidP="00F45C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5BEBF1" w14:textId="77777777" w:rsidR="00CA4A7F" w:rsidRDefault="00CA4A7F" w:rsidP="00F45CF3">
      <w:pPr>
        <w:spacing w:after="0" w:line="240" w:lineRule="auto"/>
      </w:pPr>
      <w:r>
        <w:separator/>
      </w:r>
    </w:p>
  </w:footnote>
  <w:footnote w:type="continuationSeparator" w:id="0">
    <w:p w14:paraId="7C42AB9C" w14:textId="77777777" w:rsidR="00CA4A7F" w:rsidRDefault="00CA4A7F" w:rsidP="00F45CF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70528"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59CE0E"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66432"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15E87"/>
    <w:rsid w:val="00032728"/>
    <w:rsid w:val="000438CD"/>
    <w:rsid w:val="000558FB"/>
    <w:rsid w:val="0006221F"/>
    <w:rsid w:val="00062281"/>
    <w:rsid w:val="00074D41"/>
    <w:rsid w:val="00081DF7"/>
    <w:rsid w:val="000D2837"/>
    <w:rsid w:val="000D3426"/>
    <w:rsid w:val="000E205B"/>
    <w:rsid w:val="00114788"/>
    <w:rsid w:val="001149A0"/>
    <w:rsid w:val="001162B1"/>
    <w:rsid w:val="001164D0"/>
    <w:rsid w:val="0012023B"/>
    <w:rsid w:val="00123AB2"/>
    <w:rsid w:val="00142CC7"/>
    <w:rsid w:val="0016309D"/>
    <w:rsid w:val="00163709"/>
    <w:rsid w:val="001746E1"/>
    <w:rsid w:val="0017540B"/>
    <w:rsid w:val="001965A4"/>
    <w:rsid w:val="001C1745"/>
    <w:rsid w:val="001C40EB"/>
    <w:rsid w:val="001C79E6"/>
    <w:rsid w:val="001D6970"/>
    <w:rsid w:val="001F4958"/>
    <w:rsid w:val="001F5934"/>
    <w:rsid w:val="00204E21"/>
    <w:rsid w:val="00214A0D"/>
    <w:rsid w:val="002216F3"/>
    <w:rsid w:val="002248CB"/>
    <w:rsid w:val="00262AD4"/>
    <w:rsid w:val="00284DB2"/>
    <w:rsid w:val="00285724"/>
    <w:rsid w:val="00293B2A"/>
    <w:rsid w:val="00295940"/>
    <w:rsid w:val="00303BE8"/>
    <w:rsid w:val="00314480"/>
    <w:rsid w:val="00320744"/>
    <w:rsid w:val="00324644"/>
    <w:rsid w:val="00347175"/>
    <w:rsid w:val="0036263D"/>
    <w:rsid w:val="0037254F"/>
    <w:rsid w:val="00385034"/>
    <w:rsid w:val="00387D3F"/>
    <w:rsid w:val="00391248"/>
    <w:rsid w:val="00393041"/>
    <w:rsid w:val="003A673A"/>
    <w:rsid w:val="003C2084"/>
    <w:rsid w:val="003D4F55"/>
    <w:rsid w:val="003E7ED5"/>
    <w:rsid w:val="00407342"/>
    <w:rsid w:val="004173D7"/>
    <w:rsid w:val="004337F7"/>
    <w:rsid w:val="004407D7"/>
    <w:rsid w:val="00446ACC"/>
    <w:rsid w:val="004545CB"/>
    <w:rsid w:val="004867A9"/>
    <w:rsid w:val="004B27E7"/>
    <w:rsid w:val="004B30AF"/>
    <w:rsid w:val="004B7C10"/>
    <w:rsid w:val="004D4300"/>
    <w:rsid w:val="004E0326"/>
    <w:rsid w:val="004F158D"/>
    <w:rsid w:val="00511E1C"/>
    <w:rsid w:val="00524ECB"/>
    <w:rsid w:val="00525EB5"/>
    <w:rsid w:val="0055227E"/>
    <w:rsid w:val="00552D3A"/>
    <w:rsid w:val="005614A5"/>
    <w:rsid w:val="005907E5"/>
    <w:rsid w:val="005A37D6"/>
    <w:rsid w:val="005D75C4"/>
    <w:rsid w:val="005F2036"/>
    <w:rsid w:val="005F2CFE"/>
    <w:rsid w:val="00623D69"/>
    <w:rsid w:val="00637D75"/>
    <w:rsid w:val="00643E56"/>
    <w:rsid w:val="00644957"/>
    <w:rsid w:val="0064697A"/>
    <w:rsid w:val="006C3E21"/>
    <w:rsid w:val="006D7B3F"/>
    <w:rsid w:val="006D7CC1"/>
    <w:rsid w:val="006E12F9"/>
    <w:rsid w:val="00706A7E"/>
    <w:rsid w:val="00711754"/>
    <w:rsid w:val="007201E4"/>
    <w:rsid w:val="00736173"/>
    <w:rsid w:val="00740952"/>
    <w:rsid w:val="0076639E"/>
    <w:rsid w:val="00787181"/>
    <w:rsid w:val="007A3374"/>
    <w:rsid w:val="007A59C9"/>
    <w:rsid w:val="007B1B1B"/>
    <w:rsid w:val="007B2BFE"/>
    <w:rsid w:val="007B7D30"/>
    <w:rsid w:val="007D5B8B"/>
    <w:rsid w:val="007D5DF9"/>
    <w:rsid w:val="007E4EA3"/>
    <w:rsid w:val="007E734C"/>
    <w:rsid w:val="007F5609"/>
    <w:rsid w:val="0080317F"/>
    <w:rsid w:val="008042DF"/>
    <w:rsid w:val="008347F0"/>
    <w:rsid w:val="008416E5"/>
    <w:rsid w:val="00844611"/>
    <w:rsid w:val="00851843"/>
    <w:rsid w:val="008708B5"/>
    <w:rsid w:val="00882F7E"/>
    <w:rsid w:val="00890ABB"/>
    <w:rsid w:val="008A087E"/>
    <w:rsid w:val="008A0DA8"/>
    <w:rsid w:val="008A330D"/>
    <w:rsid w:val="008A3763"/>
    <w:rsid w:val="008A7275"/>
    <w:rsid w:val="008B4CF5"/>
    <w:rsid w:val="008B6A35"/>
    <w:rsid w:val="008C190C"/>
    <w:rsid w:val="008D26CB"/>
    <w:rsid w:val="008E461A"/>
    <w:rsid w:val="009330EB"/>
    <w:rsid w:val="0094093A"/>
    <w:rsid w:val="00954ED6"/>
    <w:rsid w:val="009657AB"/>
    <w:rsid w:val="009675BD"/>
    <w:rsid w:val="00971325"/>
    <w:rsid w:val="009763D4"/>
    <w:rsid w:val="00983D5F"/>
    <w:rsid w:val="009A58DA"/>
    <w:rsid w:val="009E1D5B"/>
    <w:rsid w:val="00A5170B"/>
    <w:rsid w:val="00A55C93"/>
    <w:rsid w:val="00A93AC9"/>
    <w:rsid w:val="00AB021E"/>
    <w:rsid w:val="00AC24A8"/>
    <w:rsid w:val="00AD6D80"/>
    <w:rsid w:val="00AE14D7"/>
    <w:rsid w:val="00AF1785"/>
    <w:rsid w:val="00B01282"/>
    <w:rsid w:val="00B03B56"/>
    <w:rsid w:val="00B0528E"/>
    <w:rsid w:val="00B11C31"/>
    <w:rsid w:val="00B31B14"/>
    <w:rsid w:val="00B350BA"/>
    <w:rsid w:val="00B576A0"/>
    <w:rsid w:val="00B577AC"/>
    <w:rsid w:val="00B6645B"/>
    <w:rsid w:val="00B70491"/>
    <w:rsid w:val="00B72F59"/>
    <w:rsid w:val="00B73D5B"/>
    <w:rsid w:val="00B8508A"/>
    <w:rsid w:val="00B86474"/>
    <w:rsid w:val="00BB59E2"/>
    <w:rsid w:val="00BD2663"/>
    <w:rsid w:val="00BD4096"/>
    <w:rsid w:val="00BE04DC"/>
    <w:rsid w:val="00BE5651"/>
    <w:rsid w:val="00BE750A"/>
    <w:rsid w:val="00C12D0C"/>
    <w:rsid w:val="00C20E4D"/>
    <w:rsid w:val="00C27034"/>
    <w:rsid w:val="00C3116F"/>
    <w:rsid w:val="00C42EE5"/>
    <w:rsid w:val="00C432C6"/>
    <w:rsid w:val="00C577BE"/>
    <w:rsid w:val="00C8756F"/>
    <w:rsid w:val="00C878AD"/>
    <w:rsid w:val="00C94B65"/>
    <w:rsid w:val="00CA4A7F"/>
    <w:rsid w:val="00CB2C71"/>
    <w:rsid w:val="00CB2D31"/>
    <w:rsid w:val="00CD5B21"/>
    <w:rsid w:val="00CD6C03"/>
    <w:rsid w:val="00CD7135"/>
    <w:rsid w:val="00CE14F7"/>
    <w:rsid w:val="00CE775F"/>
    <w:rsid w:val="00CF2301"/>
    <w:rsid w:val="00D12B22"/>
    <w:rsid w:val="00D2311D"/>
    <w:rsid w:val="00D24BC4"/>
    <w:rsid w:val="00D36B89"/>
    <w:rsid w:val="00D45C4B"/>
    <w:rsid w:val="00D54E92"/>
    <w:rsid w:val="00D56377"/>
    <w:rsid w:val="00D61620"/>
    <w:rsid w:val="00D619B0"/>
    <w:rsid w:val="00D63F16"/>
    <w:rsid w:val="00D846B5"/>
    <w:rsid w:val="00D91D0A"/>
    <w:rsid w:val="00D9351C"/>
    <w:rsid w:val="00DC1160"/>
    <w:rsid w:val="00DD61A0"/>
    <w:rsid w:val="00DE26A9"/>
    <w:rsid w:val="00DF6965"/>
    <w:rsid w:val="00E12DD9"/>
    <w:rsid w:val="00E14936"/>
    <w:rsid w:val="00E227ED"/>
    <w:rsid w:val="00E40EE0"/>
    <w:rsid w:val="00E44FEA"/>
    <w:rsid w:val="00E55036"/>
    <w:rsid w:val="00E851DB"/>
    <w:rsid w:val="00EA3309"/>
    <w:rsid w:val="00EA72D8"/>
    <w:rsid w:val="00EA7E50"/>
    <w:rsid w:val="00EB05D1"/>
    <w:rsid w:val="00EB476A"/>
    <w:rsid w:val="00EB49E3"/>
    <w:rsid w:val="00EB5244"/>
    <w:rsid w:val="00EB7955"/>
    <w:rsid w:val="00ED3B4E"/>
    <w:rsid w:val="00EE770C"/>
    <w:rsid w:val="00EF496D"/>
    <w:rsid w:val="00EF658C"/>
    <w:rsid w:val="00F00B20"/>
    <w:rsid w:val="00F054A1"/>
    <w:rsid w:val="00F0567A"/>
    <w:rsid w:val="00F378AB"/>
    <w:rsid w:val="00F451E4"/>
    <w:rsid w:val="00F45CF3"/>
    <w:rsid w:val="00F57823"/>
    <w:rsid w:val="00F6045D"/>
    <w:rsid w:val="00F70F28"/>
    <w:rsid w:val="00F74660"/>
    <w:rsid w:val="00F93879"/>
    <w:rsid w:val="00F97010"/>
    <w:rsid w:val="00FB7402"/>
    <w:rsid w:val="00FC594A"/>
    <w:rsid w:val="00FC5C8E"/>
    <w:rsid w:val="00FD0BD7"/>
    <w:rsid w:val="00FE0F3F"/>
    <w:rsid w:val="00FE6C9A"/>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D0DDBFB5-4A56-8A48-BC14-B5E364B9A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9766">
      <w:bodyDiv w:val="1"/>
      <w:marLeft w:val="0"/>
      <w:marRight w:val="0"/>
      <w:marTop w:val="0"/>
      <w:marBottom w:val="0"/>
      <w:divBdr>
        <w:top w:val="none" w:sz="0" w:space="0" w:color="auto"/>
        <w:left w:val="none" w:sz="0" w:space="0" w:color="auto"/>
        <w:bottom w:val="none" w:sz="0" w:space="0" w:color="auto"/>
        <w:right w:val="none" w:sz="0" w:space="0" w:color="auto"/>
      </w:divBdr>
    </w:div>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 w:id="2037659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ee73f336-9c49-41ab-9427-d263034a0100" ContentTypeId="0x010100073DBBF460B4694388C550D7D3B13999" PreviousValue="false"/>
</file>

<file path=customXml/itemProps1.xml><?xml version="1.0" encoding="utf-8"?>
<ds:datastoreItem xmlns:ds="http://schemas.openxmlformats.org/officeDocument/2006/customXml" ds:itemID="{DA927393-94BD-4D2A-B185-319950855043}"/>
</file>

<file path=customXml/itemProps2.xml><?xml version="1.0" encoding="utf-8"?>
<ds:datastoreItem xmlns:ds="http://schemas.openxmlformats.org/officeDocument/2006/customXml" ds:itemID="{A5E72EC4-30B1-4C41-B0BA-3FC79D68A540}">
  <ds:schemaRefs>
    <ds:schemaRef ds:uri="http://schemas.microsoft.com/office/2006/metadata/properties"/>
    <ds:schemaRef ds:uri="http://schemas.microsoft.com/office/infopath/2007/PartnerControls"/>
    <ds:schemaRef ds:uri="eb7d08dc-c761-4aaf-a91f-bbb55a531384"/>
    <ds:schemaRef ds:uri="http://schemas.microsoft.com/sharepoint/v3"/>
    <ds:schemaRef ds:uri="a1f85579-4e00-42d4-986f-70f6b437953f"/>
  </ds:schemaRefs>
</ds:datastoreItem>
</file>

<file path=customXml/itemProps3.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4.xml><?xml version="1.0" encoding="utf-8"?>
<ds:datastoreItem xmlns:ds="http://schemas.openxmlformats.org/officeDocument/2006/customXml" ds:itemID="{3FD9F823-B777-429C-9C59-81E70F6B689F}"/>
</file>

<file path=docProps/app.xml><?xml version="1.0" encoding="utf-8"?>
<Properties xmlns="http://schemas.openxmlformats.org/officeDocument/2006/extended-properties" xmlns:vt="http://schemas.openxmlformats.org/officeDocument/2006/docPropsVTypes">
  <Template>Normal</Template>
  <TotalTime>1</TotalTime>
  <Pages>5</Pages>
  <Words>1413</Words>
  <Characters>8059</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Jeanette Float</cp:lastModifiedBy>
  <cp:revision>2</cp:revision>
  <cp:lastPrinted>2024-04-12T17:00:00Z</cp:lastPrinted>
  <dcterms:created xsi:type="dcterms:W3CDTF">2025-05-28T10:19:00Z</dcterms:created>
  <dcterms:modified xsi:type="dcterms:W3CDTF">2025-05-28T10:19:00Z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y fmtid="{D5CDD505-2E9C-101B-9397-08002B2CF9AE}" pid="18" name="Order">
    <vt:r8>23107100</vt:r8>
  </property>
  <property fmtid="{D5CDD505-2E9C-101B-9397-08002B2CF9AE}" pid="19" name="MSIP_Label_e7fc5025-71e8-47b2-88b0-8b1bfc9bc800_Enabled">
    <vt:lpwstr>True</vt:lpwstr>
  </property>
  <property fmtid="{D5CDD505-2E9C-101B-9397-08002B2CF9AE}" pid="20" name="MSIP_Label_e7fc5025-71e8-47b2-88b0-8b1bfc9bc800_SiteId">
    <vt:lpwstr>d508f700-8ad2-4677-8f96-36e1c252fa76</vt:lpwstr>
  </property>
  <property fmtid="{D5CDD505-2E9C-101B-9397-08002B2CF9AE}" pid="21" name="MSIP_Label_e7fc5025-71e8-47b2-88b0-8b1bfc9bc800_SetDate">
    <vt:lpwstr>2024-08-07T15:09:08Z</vt:lpwstr>
  </property>
  <property fmtid="{D5CDD505-2E9C-101B-9397-08002B2CF9AE}" pid="22" name="MSIP_Label_e7fc5025-71e8-47b2-88b0-8b1bfc9bc800_Name">
    <vt:lpwstr>Public</vt:lpwstr>
  </property>
  <property fmtid="{D5CDD505-2E9C-101B-9397-08002B2CF9AE}" pid="23" name="MSIP_Label_e7fc5025-71e8-47b2-88b0-8b1bfc9bc800_ActionId">
    <vt:lpwstr>ed1b9a36-5175-4e5a-b402-af61a7d287d9</vt:lpwstr>
  </property>
  <property fmtid="{D5CDD505-2E9C-101B-9397-08002B2CF9AE}" pid="24" name="MSIP_Label_e7fc5025-71e8-47b2-88b0-8b1bfc9bc800_Removed">
    <vt:lpwstr>False</vt:lpwstr>
  </property>
  <property fmtid="{D5CDD505-2E9C-101B-9397-08002B2CF9AE}" pid="25" name="MSIP_Label_e7fc5025-71e8-47b2-88b0-8b1bfc9bc800_Extended_MSFT_Method">
    <vt:lpwstr>Standard</vt:lpwstr>
  </property>
  <property fmtid="{D5CDD505-2E9C-101B-9397-08002B2CF9AE}" pid="26" name="Sensitivity">
    <vt:lpwstr>Public</vt:lpwstr>
  </property>
</Properties>
</file>