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2DB0206" w:rsidR="0017540B" w:rsidRPr="003C2084" w:rsidRDefault="0012420D"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Lead Child Protection Practitioner</w:t>
      </w:r>
    </w:p>
    <w:p w14:paraId="7483D95D" w14:textId="77777777" w:rsidR="0017540B" w:rsidRPr="00AC32CC" w:rsidRDefault="0017540B" w:rsidP="00C577BE">
      <w:pPr>
        <w:spacing w:after="100" w:line="240" w:lineRule="auto"/>
        <w:ind w:left="567" w:right="118"/>
        <w:contextualSpacing/>
        <w:rPr>
          <w:b/>
          <w:bCs/>
          <w:sz w:val="16"/>
          <w:szCs w:val="16"/>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Pr="00AC32CC" w:rsidRDefault="00CB2D31" w:rsidP="00C577BE">
      <w:pPr>
        <w:spacing w:after="0" w:line="240" w:lineRule="auto"/>
        <w:ind w:left="567" w:right="118"/>
        <w:contextualSpacing/>
        <w:rPr>
          <w:b/>
          <w:bCs/>
          <w:noProof/>
          <w:sz w:val="16"/>
          <w:szCs w:val="16"/>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3B2F8FA9" w:rsidR="00844611" w:rsidRPr="001F4958" w:rsidRDefault="007B2B68" w:rsidP="00C577BE">
            <w:pPr>
              <w:spacing w:after="0" w:line="240" w:lineRule="auto"/>
              <w:ind w:right="118"/>
              <w:contextualSpacing/>
              <w:rPr>
                <w:rFonts w:cstheme="minorHAnsi"/>
                <w:noProof/>
                <w:sz w:val="24"/>
                <w:szCs w:val="24"/>
              </w:rPr>
            </w:pPr>
            <w:r w:rsidRPr="007B2B68">
              <w:rPr>
                <w:rFonts w:cstheme="minorHAnsi"/>
                <w:noProof/>
                <w:sz w:val="24"/>
                <w:szCs w:val="24"/>
              </w:rPr>
              <w:t>Children’s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41885C2" w:rsidR="00844611" w:rsidRPr="001F4958" w:rsidRDefault="007B2B68" w:rsidP="00C577BE">
            <w:pPr>
              <w:spacing w:after="0" w:line="240" w:lineRule="auto"/>
              <w:ind w:right="118"/>
              <w:contextualSpacing/>
              <w:rPr>
                <w:rFonts w:cstheme="minorHAnsi"/>
                <w:noProof/>
                <w:sz w:val="24"/>
                <w:szCs w:val="24"/>
              </w:rPr>
            </w:pPr>
            <w:r w:rsidRPr="007B2B68">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A6505B" w:rsidRDefault="00844611" w:rsidP="00C577BE">
            <w:pPr>
              <w:spacing w:after="0" w:line="240" w:lineRule="auto"/>
              <w:ind w:right="118"/>
              <w:contextualSpacing/>
              <w:rPr>
                <w:rFonts w:cstheme="minorHAnsi"/>
                <w:b/>
                <w:bCs/>
                <w:noProof/>
                <w:sz w:val="24"/>
                <w:szCs w:val="24"/>
              </w:rPr>
            </w:pPr>
            <w:r w:rsidRPr="00A6505B">
              <w:rPr>
                <w:rFonts w:cstheme="minorHAnsi"/>
                <w:b/>
                <w:bCs/>
                <w:sz w:val="24"/>
                <w:szCs w:val="24"/>
              </w:rPr>
              <w:t>Grade</w:t>
            </w:r>
            <w:r w:rsidRPr="00A6505B">
              <w:rPr>
                <w:rFonts w:cstheme="minorHAnsi"/>
                <w:b/>
                <w:bCs/>
                <w:sz w:val="24"/>
                <w:szCs w:val="24"/>
              </w:rPr>
              <w:tab/>
            </w:r>
          </w:p>
        </w:tc>
        <w:tc>
          <w:tcPr>
            <w:tcW w:w="7235" w:type="dxa"/>
          </w:tcPr>
          <w:p w14:paraId="15AF2BFE" w14:textId="22E1D03C" w:rsidR="00844611" w:rsidRPr="00A6505B" w:rsidRDefault="00890ABB" w:rsidP="00C577BE">
            <w:pPr>
              <w:spacing w:after="0" w:line="240" w:lineRule="auto"/>
              <w:ind w:right="118"/>
              <w:contextualSpacing/>
              <w:rPr>
                <w:rFonts w:cstheme="minorHAnsi"/>
                <w:noProof/>
                <w:sz w:val="24"/>
                <w:szCs w:val="24"/>
              </w:rPr>
            </w:pPr>
            <w:r w:rsidRPr="00A6505B">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10EE41B" w:rsidR="00844611" w:rsidRPr="001F4958" w:rsidRDefault="007B2B68"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C45B6C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C36604">
              <w:rPr>
                <w:rFonts w:cstheme="minorHAnsi"/>
                <w:noProof/>
                <w:sz w:val="24"/>
                <w:szCs w:val="24"/>
              </w:rPr>
              <w:t>–</w:t>
            </w:r>
            <w:r>
              <w:rPr>
                <w:rFonts w:cstheme="minorHAnsi"/>
                <w:noProof/>
                <w:sz w:val="24"/>
                <w:szCs w:val="24"/>
              </w:rPr>
              <w:t xml:space="preserve"> enhanced</w:t>
            </w:r>
            <w:r w:rsidR="00C36604">
              <w:rPr>
                <w:rFonts w:cstheme="minorHAnsi"/>
                <w:noProof/>
                <w:sz w:val="24"/>
                <w:szCs w:val="24"/>
              </w:rPr>
              <w:t xml:space="preserve"> with </w:t>
            </w:r>
            <w:r w:rsidR="002F0F8D">
              <w:rPr>
                <w:rFonts w:cstheme="minorHAnsi"/>
                <w:noProof/>
                <w:sz w:val="24"/>
                <w:szCs w:val="24"/>
              </w:rPr>
              <w:t xml:space="preserve">Childrens </w:t>
            </w:r>
            <w:r w:rsidR="00C36604">
              <w:rPr>
                <w:rFonts w:cstheme="minorHAnsi"/>
                <w:noProof/>
                <w:sz w:val="24"/>
                <w:szCs w:val="24"/>
              </w:rPr>
              <w:t>barred list</w:t>
            </w:r>
          </w:p>
        </w:tc>
      </w:tr>
      <w:tr w:rsidR="00B86474" w:rsidRPr="001F4958" w14:paraId="32A5D7AC" w14:textId="77777777" w:rsidTr="00E55674">
        <w:tc>
          <w:tcPr>
            <w:tcW w:w="2263" w:type="dxa"/>
          </w:tcPr>
          <w:p w14:paraId="04261768" w14:textId="77777777" w:rsidR="00B86474" w:rsidRPr="001F4958" w:rsidRDefault="00B86474" w:rsidP="00E556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89E4E9E" w:rsidR="00B86474" w:rsidRPr="001F4958" w:rsidRDefault="0030416F" w:rsidP="00E55674">
            <w:pPr>
              <w:spacing w:after="0" w:line="240" w:lineRule="auto"/>
              <w:ind w:right="118"/>
              <w:contextualSpacing/>
              <w:rPr>
                <w:rFonts w:cstheme="minorHAnsi"/>
                <w:noProof/>
                <w:sz w:val="24"/>
                <w:szCs w:val="24"/>
              </w:rPr>
            </w:pPr>
            <w:r>
              <w:rPr>
                <w:rFonts w:cstheme="minorHAnsi"/>
                <w:noProof/>
                <w:sz w:val="24"/>
                <w:szCs w:val="24"/>
              </w:rPr>
              <w:t xml:space="preserve">September </w:t>
            </w:r>
            <w:r w:rsidR="0012420D">
              <w:rPr>
                <w:rFonts w:cstheme="minorHAnsi"/>
                <w:noProof/>
                <w:sz w:val="24"/>
                <w:szCs w:val="24"/>
              </w:rPr>
              <w:t>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C532EEA"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w:t>
            </w:r>
            <w:r w:rsidRPr="00A6505B">
              <w:rPr>
                <w:rFonts w:cstheme="minorHAnsi"/>
                <w:noProof/>
                <w:sz w:val="24"/>
                <w:szCs w:val="24"/>
              </w:rPr>
              <w:t>E</w:t>
            </w:r>
            <w:r w:rsidR="007069B0">
              <w:rPr>
                <w:rFonts w:cstheme="minorHAnsi"/>
                <w:noProof/>
                <w:sz w:val="24"/>
                <w:szCs w:val="24"/>
              </w:rPr>
              <w:t>2737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tbl>
      <w:tblPr>
        <w:tblStyle w:val="TableGrid"/>
        <w:tblW w:w="9918" w:type="dxa"/>
        <w:tblInd w:w="567" w:type="dxa"/>
        <w:tblLook w:val="04A0" w:firstRow="1" w:lastRow="0" w:firstColumn="1" w:lastColumn="0" w:noHBand="0" w:noVBand="1"/>
      </w:tblPr>
      <w:tblGrid>
        <w:gridCol w:w="578"/>
        <w:gridCol w:w="9340"/>
      </w:tblGrid>
      <w:tr w:rsidR="007B2B68" w14:paraId="5C8C87F7" w14:textId="77777777" w:rsidTr="00AC32CC">
        <w:tc>
          <w:tcPr>
            <w:tcW w:w="421" w:type="dxa"/>
          </w:tcPr>
          <w:p w14:paraId="317D298E" w14:textId="6E2B1C38" w:rsidR="007B2B68" w:rsidRPr="000D2837" w:rsidRDefault="007B2B68" w:rsidP="007B2B68">
            <w:pPr>
              <w:spacing w:after="0" w:line="240" w:lineRule="auto"/>
              <w:ind w:right="118"/>
              <w:rPr>
                <w:b/>
                <w:bCs/>
                <w:sz w:val="24"/>
                <w:szCs w:val="24"/>
              </w:rPr>
            </w:pPr>
            <w:bookmarkStart w:id="0" w:name="_Hlk163835639"/>
            <w:r w:rsidRPr="000D2837">
              <w:rPr>
                <w:b/>
                <w:bCs/>
                <w:sz w:val="24"/>
                <w:szCs w:val="24"/>
              </w:rPr>
              <w:t>1</w:t>
            </w:r>
          </w:p>
        </w:tc>
        <w:tc>
          <w:tcPr>
            <w:tcW w:w="9497" w:type="dxa"/>
          </w:tcPr>
          <w:p w14:paraId="29AFE90E" w14:textId="27CA7C23" w:rsidR="007B2B68" w:rsidRPr="00FC7C0E" w:rsidRDefault="00E005D1" w:rsidP="007B2B68">
            <w:pPr>
              <w:spacing w:after="0" w:line="240" w:lineRule="auto"/>
              <w:ind w:right="118"/>
            </w:pPr>
            <w:r w:rsidRPr="00FC7C0E">
              <w:t>To provide advice and consultation across the wider system, including to Family Help, the Multi-Agency Child Protection Team</w:t>
            </w:r>
            <w:r w:rsidR="00FC320E">
              <w:t xml:space="preserve"> (MACPT)</w:t>
            </w:r>
            <w:r w:rsidRPr="00FC7C0E">
              <w:t xml:space="preserve"> and for harm outside the home cases. May lead or advise, or joint work on complex CP cases, including meeting </w:t>
            </w:r>
            <w:r w:rsidRPr="00A6505B">
              <w:t>families.</w:t>
            </w:r>
            <w:r w:rsidR="007D6747" w:rsidRPr="00FC7C0E">
              <w:t xml:space="preserve"> To provide advice to children’s social care and statutory partners about thresholds and cases, enabled by a regular presence in the multi-disciplinary teams, which </w:t>
            </w:r>
            <w:r w:rsidR="00425D66">
              <w:t>will</w:t>
            </w:r>
            <w:r w:rsidR="00425D66" w:rsidRPr="00FC7C0E">
              <w:t xml:space="preserve"> </w:t>
            </w:r>
            <w:r w:rsidR="007D6747" w:rsidRPr="00FC7C0E">
              <w:t>include input into case management supervision</w:t>
            </w:r>
            <w:r w:rsidR="00C9281E" w:rsidRPr="00FC7C0E">
              <w:t>.</w:t>
            </w:r>
          </w:p>
        </w:tc>
      </w:tr>
      <w:tr w:rsidR="007B2B68" w14:paraId="1175A00B" w14:textId="77777777" w:rsidTr="00AC32CC">
        <w:tc>
          <w:tcPr>
            <w:tcW w:w="421" w:type="dxa"/>
          </w:tcPr>
          <w:p w14:paraId="1648EC52" w14:textId="06E671FB" w:rsidR="007B2B68" w:rsidRPr="000D2837" w:rsidRDefault="007B2B68" w:rsidP="007B2B68">
            <w:pPr>
              <w:spacing w:after="0" w:line="240" w:lineRule="auto"/>
              <w:ind w:right="118"/>
              <w:rPr>
                <w:b/>
                <w:bCs/>
                <w:sz w:val="24"/>
                <w:szCs w:val="24"/>
              </w:rPr>
            </w:pPr>
            <w:r w:rsidRPr="000D2837">
              <w:rPr>
                <w:b/>
                <w:bCs/>
                <w:sz w:val="24"/>
                <w:szCs w:val="24"/>
              </w:rPr>
              <w:t>2</w:t>
            </w:r>
          </w:p>
        </w:tc>
        <w:tc>
          <w:tcPr>
            <w:tcW w:w="9497" w:type="dxa"/>
          </w:tcPr>
          <w:p w14:paraId="069EB440" w14:textId="149FA09E" w:rsidR="007B2B68" w:rsidRPr="00FC7C0E" w:rsidRDefault="00AF3D3E" w:rsidP="007B2B68">
            <w:pPr>
              <w:spacing w:after="0" w:line="240" w:lineRule="auto"/>
              <w:ind w:right="118"/>
            </w:pPr>
            <w:r w:rsidRPr="00FC7C0E">
              <w:t xml:space="preserve">Undertake robust assessments, develop effective </w:t>
            </w:r>
            <w:r w:rsidR="00D256F1" w:rsidRPr="00FC7C0E">
              <w:t>C</w:t>
            </w:r>
            <w:r w:rsidR="00A37681" w:rsidRPr="00FC7C0E">
              <w:t xml:space="preserve">hild </w:t>
            </w:r>
            <w:r w:rsidR="00D256F1" w:rsidRPr="00FC7C0E">
              <w:t>P</w:t>
            </w:r>
            <w:r w:rsidR="00A37681" w:rsidRPr="00FC7C0E">
              <w:t xml:space="preserve">rotection </w:t>
            </w:r>
            <w:r w:rsidRPr="00FC7C0E">
              <w:t xml:space="preserve">plans, and carry out direct work with children, young people, and their families </w:t>
            </w:r>
            <w:r w:rsidR="005120BC" w:rsidRPr="00FC7C0E">
              <w:t>as</w:t>
            </w:r>
            <w:r w:rsidR="00C47647" w:rsidRPr="00FC7C0E">
              <w:t xml:space="preserve"> required </w:t>
            </w:r>
            <w:r w:rsidRPr="00FC7C0E">
              <w:t>to ensure their safety and promote positive outcomes.</w:t>
            </w:r>
            <w:r w:rsidR="004D0D98" w:rsidRPr="00FC7C0E">
              <w:t xml:space="preserve"> Lead the development, implementation, and review of Child Protection Plans in partnership with families and multi-agency professionals.</w:t>
            </w:r>
          </w:p>
        </w:tc>
      </w:tr>
      <w:tr w:rsidR="007B2B68" w14:paraId="41071A23" w14:textId="77777777" w:rsidTr="00AC32CC">
        <w:tc>
          <w:tcPr>
            <w:tcW w:w="421" w:type="dxa"/>
          </w:tcPr>
          <w:p w14:paraId="4BCFE63A" w14:textId="7A1D5C12" w:rsidR="007B2B68" w:rsidRPr="000D2837" w:rsidRDefault="00A8015A" w:rsidP="007B2B68">
            <w:pPr>
              <w:spacing w:after="0" w:line="240" w:lineRule="auto"/>
              <w:ind w:right="118"/>
              <w:rPr>
                <w:b/>
                <w:bCs/>
                <w:sz w:val="24"/>
                <w:szCs w:val="24"/>
              </w:rPr>
            </w:pPr>
            <w:r>
              <w:rPr>
                <w:b/>
                <w:bCs/>
                <w:sz w:val="24"/>
                <w:szCs w:val="24"/>
              </w:rPr>
              <w:t>3</w:t>
            </w:r>
          </w:p>
        </w:tc>
        <w:tc>
          <w:tcPr>
            <w:tcW w:w="9497" w:type="dxa"/>
          </w:tcPr>
          <w:p w14:paraId="01C0158B" w14:textId="0554A06F" w:rsidR="007B2B68" w:rsidRPr="00B65612" w:rsidRDefault="00B25995" w:rsidP="00621EE5">
            <w:pPr>
              <w:spacing w:after="0" w:line="240" w:lineRule="auto"/>
              <w:ind w:right="118"/>
            </w:pPr>
            <w:r w:rsidRPr="00B25995">
              <w:t xml:space="preserve">Lead and coordinate </w:t>
            </w:r>
            <w:r>
              <w:t>Child Protectio</w:t>
            </w:r>
            <w:r w:rsidR="00A93AA9">
              <w:t>n meetings</w:t>
            </w:r>
            <w:r>
              <w:t>, including</w:t>
            </w:r>
            <w:r w:rsidR="00CD5DC7">
              <w:t xml:space="preserve"> chairing of</w:t>
            </w:r>
            <w:r>
              <w:t xml:space="preserve"> </w:t>
            </w:r>
            <w:r w:rsidRPr="00B25995">
              <w:t>strategy discussions, Child Protection Conferences, and other key safeguarding meetings across the service</w:t>
            </w:r>
            <w:r w:rsidR="007736F9">
              <w:t>.</w:t>
            </w:r>
            <w:r w:rsidR="005E4864">
              <w:t xml:space="preserve"> To attend </w:t>
            </w:r>
            <w:r w:rsidR="00804698">
              <w:t xml:space="preserve">Education </w:t>
            </w:r>
            <w:r w:rsidR="005E4864">
              <w:t>Quadrant Meetings and feedback child protection issues to the Team Manager.</w:t>
            </w:r>
          </w:p>
        </w:tc>
      </w:tr>
      <w:tr w:rsidR="007B2B68" w14:paraId="1AFB009D" w14:textId="77777777" w:rsidTr="00AC32CC">
        <w:tc>
          <w:tcPr>
            <w:tcW w:w="421" w:type="dxa"/>
          </w:tcPr>
          <w:p w14:paraId="488283BD" w14:textId="5362197F" w:rsidR="007B2B68" w:rsidRPr="000D2837" w:rsidRDefault="00A8015A" w:rsidP="007B2B68">
            <w:pPr>
              <w:spacing w:after="0" w:line="240" w:lineRule="auto"/>
              <w:ind w:right="118"/>
              <w:rPr>
                <w:b/>
                <w:bCs/>
                <w:sz w:val="24"/>
                <w:szCs w:val="24"/>
              </w:rPr>
            </w:pPr>
            <w:r>
              <w:rPr>
                <w:b/>
                <w:bCs/>
                <w:sz w:val="24"/>
                <w:szCs w:val="24"/>
              </w:rPr>
              <w:t>4</w:t>
            </w:r>
          </w:p>
        </w:tc>
        <w:tc>
          <w:tcPr>
            <w:tcW w:w="9497" w:type="dxa"/>
          </w:tcPr>
          <w:p w14:paraId="5204BE07" w14:textId="2A40D813" w:rsidR="007B2B68" w:rsidRPr="00B65612" w:rsidRDefault="00F97BC5" w:rsidP="00B43F82">
            <w:pPr>
              <w:spacing w:after="0" w:line="240" w:lineRule="auto"/>
              <w:ind w:right="118"/>
            </w:pPr>
            <w:r w:rsidRPr="00F97BC5">
              <w:t>To lead strategy discussions and S47 enquiries—may include chairing or observing strategy discussions, leading</w:t>
            </w:r>
            <w:r w:rsidR="0091359D">
              <w:t>,</w:t>
            </w:r>
            <w:r w:rsidRPr="00F97BC5">
              <w:t xml:space="preserve"> or advising on S47 enquiries, particularly for complex or repeat cases.</w:t>
            </w:r>
            <w:r w:rsidR="0091359D">
              <w:t xml:space="preserve"> </w:t>
            </w:r>
            <w:r w:rsidR="0091359D" w:rsidRPr="000367A0">
              <w:t>Provide oversight and quality assurance of S47 enquiries, ensuring timely and effective responses</w:t>
            </w:r>
            <w:r w:rsidR="0091359D">
              <w:t>.</w:t>
            </w:r>
          </w:p>
        </w:tc>
      </w:tr>
      <w:tr w:rsidR="004446E4" w14:paraId="2092871A" w14:textId="77777777" w:rsidTr="00AC32CC">
        <w:tc>
          <w:tcPr>
            <w:tcW w:w="421" w:type="dxa"/>
          </w:tcPr>
          <w:p w14:paraId="7709A8D7" w14:textId="7579055C" w:rsidR="004446E4" w:rsidRPr="000D2837" w:rsidRDefault="00A8015A" w:rsidP="004446E4">
            <w:pPr>
              <w:spacing w:after="0" w:line="240" w:lineRule="auto"/>
              <w:ind w:right="118"/>
              <w:rPr>
                <w:b/>
                <w:bCs/>
                <w:sz w:val="24"/>
                <w:szCs w:val="24"/>
              </w:rPr>
            </w:pPr>
            <w:r>
              <w:rPr>
                <w:b/>
                <w:bCs/>
                <w:sz w:val="24"/>
                <w:szCs w:val="24"/>
              </w:rPr>
              <w:t>5</w:t>
            </w:r>
          </w:p>
        </w:tc>
        <w:tc>
          <w:tcPr>
            <w:tcW w:w="9497" w:type="dxa"/>
          </w:tcPr>
          <w:p w14:paraId="489F4122" w14:textId="5BB5FBB6" w:rsidR="004446E4" w:rsidRPr="00B65612" w:rsidRDefault="009E23C6" w:rsidP="004446E4">
            <w:pPr>
              <w:spacing w:after="0" w:line="240" w:lineRule="auto"/>
              <w:ind w:right="118"/>
            </w:pPr>
            <w:r w:rsidRPr="009E23C6">
              <w:t>Ensure robust quality assurance systems are in place, identifying</w:t>
            </w:r>
            <w:r w:rsidR="006741AF">
              <w:t xml:space="preserve">, </w:t>
            </w:r>
            <w:r w:rsidR="00153DC2">
              <w:t>reporting,</w:t>
            </w:r>
            <w:r w:rsidRPr="009E23C6">
              <w:t xml:space="preserve"> and escalating concerns to the Team Manager where necessary. Contribute to service improvement through reflective practice</w:t>
            </w:r>
            <w:r w:rsidR="002425D6">
              <w:t>, audit,</w:t>
            </w:r>
            <w:r w:rsidRPr="009E23C6">
              <w:t xml:space="preserve"> and performance monitoring.</w:t>
            </w:r>
          </w:p>
        </w:tc>
      </w:tr>
      <w:tr w:rsidR="004446E4" w14:paraId="3F4E40DA" w14:textId="77777777" w:rsidTr="00AC32CC">
        <w:tc>
          <w:tcPr>
            <w:tcW w:w="421" w:type="dxa"/>
          </w:tcPr>
          <w:p w14:paraId="17FF087E" w14:textId="3ECF8DA9" w:rsidR="004446E4" w:rsidRDefault="00A8015A" w:rsidP="004446E4">
            <w:pPr>
              <w:spacing w:after="0" w:line="240" w:lineRule="auto"/>
              <w:ind w:right="118"/>
              <w:rPr>
                <w:b/>
                <w:bCs/>
                <w:sz w:val="24"/>
                <w:szCs w:val="24"/>
              </w:rPr>
            </w:pPr>
            <w:r>
              <w:rPr>
                <w:b/>
                <w:bCs/>
                <w:sz w:val="24"/>
                <w:szCs w:val="24"/>
              </w:rPr>
              <w:t>6</w:t>
            </w:r>
          </w:p>
        </w:tc>
        <w:tc>
          <w:tcPr>
            <w:tcW w:w="9497" w:type="dxa"/>
          </w:tcPr>
          <w:p w14:paraId="2DF58724" w14:textId="3C23AB1B" w:rsidR="004446E4" w:rsidRPr="00B65612" w:rsidRDefault="00250F3C" w:rsidP="004446E4">
            <w:pPr>
              <w:spacing w:after="0" w:line="240" w:lineRule="auto"/>
              <w:ind w:right="118"/>
              <w:rPr>
                <w:highlight w:val="yellow"/>
              </w:rPr>
            </w:pPr>
            <w:r w:rsidRPr="00250F3C">
              <w:t>Reporting to</w:t>
            </w:r>
            <w:r w:rsidR="00E62ED1">
              <w:t xml:space="preserve"> the</w:t>
            </w:r>
            <w:r w:rsidRPr="00250F3C">
              <w:t xml:space="preserve"> T</w:t>
            </w:r>
            <w:r w:rsidR="00D71503">
              <w:t xml:space="preserve">eam </w:t>
            </w:r>
            <w:r w:rsidRPr="00250F3C">
              <w:t>M</w:t>
            </w:r>
            <w:r w:rsidR="00D71503">
              <w:t>anager</w:t>
            </w:r>
            <w:r w:rsidRPr="00250F3C">
              <w:t xml:space="preserve"> where there are children &amp; Y</w:t>
            </w:r>
            <w:r w:rsidR="00596FBE">
              <w:t xml:space="preserve">oung </w:t>
            </w:r>
            <w:r w:rsidRPr="00250F3C">
              <w:t>P</w:t>
            </w:r>
            <w:r w:rsidR="00596FBE">
              <w:t>eople</w:t>
            </w:r>
            <w:r w:rsidRPr="00250F3C">
              <w:t xml:space="preserve"> who require escalation of support via legal planning</w:t>
            </w:r>
            <w:r w:rsidR="00CF0346">
              <w:t>.</w:t>
            </w:r>
          </w:p>
        </w:tc>
      </w:tr>
      <w:tr w:rsidR="006F6132" w14:paraId="0971B307" w14:textId="77777777" w:rsidTr="00AC32CC">
        <w:tc>
          <w:tcPr>
            <w:tcW w:w="421" w:type="dxa"/>
          </w:tcPr>
          <w:p w14:paraId="22B166AE" w14:textId="3B7A7452" w:rsidR="006F6132" w:rsidRDefault="00A8015A" w:rsidP="004446E4">
            <w:pPr>
              <w:spacing w:after="0" w:line="240" w:lineRule="auto"/>
              <w:ind w:right="118"/>
              <w:rPr>
                <w:b/>
                <w:bCs/>
                <w:sz w:val="24"/>
                <w:szCs w:val="24"/>
              </w:rPr>
            </w:pPr>
            <w:r>
              <w:rPr>
                <w:b/>
                <w:bCs/>
                <w:sz w:val="24"/>
                <w:szCs w:val="24"/>
              </w:rPr>
              <w:t>7</w:t>
            </w:r>
          </w:p>
        </w:tc>
        <w:tc>
          <w:tcPr>
            <w:tcW w:w="9497" w:type="dxa"/>
          </w:tcPr>
          <w:p w14:paraId="0ABCD630" w14:textId="0EB8F533" w:rsidR="006F6132" w:rsidRPr="005A55A9" w:rsidRDefault="00842BB7" w:rsidP="00842BB7">
            <w:pPr>
              <w:spacing w:after="0" w:line="240" w:lineRule="auto"/>
              <w:ind w:right="118"/>
            </w:pPr>
            <w:r w:rsidRPr="005A55A9">
              <w:t xml:space="preserve">Ensure MACPT members maintain a consistent focus on best interests of the child - this is equally important in the case of extra-familial harm where children demonstrate offending behaviour </w:t>
            </w:r>
            <w:proofErr w:type="gramStart"/>
            <w:r w:rsidRPr="005A55A9">
              <w:t>as a result of</w:t>
            </w:r>
            <w:proofErr w:type="gramEnd"/>
            <w:r w:rsidRPr="005A55A9">
              <w:t xml:space="preserve"> being exploited and groomed.</w:t>
            </w:r>
            <w:r w:rsidR="003F537D" w:rsidRPr="005A55A9">
              <w:t xml:space="preserve"> Liaise</w:t>
            </w:r>
            <w:r w:rsidR="00CA5A78" w:rsidRPr="005A55A9">
              <w:t xml:space="preserve"> and engage</w:t>
            </w:r>
            <w:r w:rsidR="003F537D" w:rsidRPr="005A55A9">
              <w:t xml:space="preserve"> regularly with the Contextual Safeguarding Team</w:t>
            </w:r>
            <w:r w:rsidR="00117325" w:rsidRPr="005A55A9">
              <w:t xml:space="preserve"> and Risk Outside the Home (ROTH) Pathway.</w:t>
            </w:r>
          </w:p>
        </w:tc>
      </w:tr>
      <w:tr w:rsidR="003857F4" w14:paraId="26AA88D6" w14:textId="77777777" w:rsidTr="00AC32CC">
        <w:tc>
          <w:tcPr>
            <w:tcW w:w="421" w:type="dxa"/>
          </w:tcPr>
          <w:p w14:paraId="76A1AE6E" w14:textId="64DDAF70" w:rsidR="003857F4" w:rsidRDefault="00153DC2" w:rsidP="004446E4">
            <w:pPr>
              <w:spacing w:after="0" w:line="240" w:lineRule="auto"/>
              <w:ind w:right="118"/>
              <w:rPr>
                <w:b/>
                <w:bCs/>
                <w:sz w:val="24"/>
                <w:szCs w:val="24"/>
                <w:highlight w:val="yellow"/>
              </w:rPr>
            </w:pPr>
            <w:r>
              <w:rPr>
                <w:b/>
                <w:bCs/>
                <w:sz w:val="24"/>
                <w:szCs w:val="24"/>
              </w:rPr>
              <w:t>8</w:t>
            </w:r>
          </w:p>
        </w:tc>
        <w:tc>
          <w:tcPr>
            <w:tcW w:w="9497" w:type="dxa"/>
          </w:tcPr>
          <w:p w14:paraId="33AD9E9C" w14:textId="48C73FB9" w:rsidR="003857F4" w:rsidRPr="00513F52" w:rsidRDefault="003857F4" w:rsidP="00842BB7">
            <w:pPr>
              <w:spacing w:after="0" w:line="240" w:lineRule="auto"/>
              <w:ind w:right="118"/>
            </w:pPr>
            <w:r w:rsidRPr="00513F52">
              <w:t>To deliver Child Protection training to the wider workforce.</w:t>
            </w:r>
          </w:p>
        </w:tc>
      </w:tr>
      <w:tr w:rsidR="00C27213" w14:paraId="013CF9AC" w14:textId="77777777" w:rsidTr="00AC32CC">
        <w:tc>
          <w:tcPr>
            <w:tcW w:w="421" w:type="dxa"/>
          </w:tcPr>
          <w:p w14:paraId="366E8669" w14:textId="484F0C6C" w:rsidR="00C27213" w:rsidRPr="00513F52" w:rsidRDefault="00153DC2" w:rsidP="00C27213">
            <w:pPr>
              <w:spacing w:after="0" w:line="240" w:lineRule="auto"/>
              <w:ind w:right="118"/>
              <w:rPr>
                <w:b/>
                <w:bCs/>
                <w:sz w:val="24"/>
                <w:szCs w:val="24"/>
              </w:rPr>
            </w:pPr>
            <w:r>
              <w:rPr>
                <w:b/>
                <w:bCs/>
                <w:sz w:val="24"/>
                <w:szCs w:val="24"/>
              </w:rPr>
              <w:t>9</w:t>
            </w:r>
          </w:p>
        </w:tc>
        <w:tc>
          <w:tcPr>
            <w:tcW w:w="9497" w:type="dxa"/>
          </w:tcPr>
          <w:p w14:paraId="49273C31" w14:textId="07E46318" w:rsidR="00F255B1" w:rsidRPr="00153DC2" w:rsidRDefault="454FCB13" w:rsidP="488F09C1">
            <w:pPr>
              <w:spacing w:after="0" w:line="240" w:lineRule="auto"/>
              <w:ind w:right="118"/>
            </w:pPr>
            <w:r w:rsidRPr="488F09C1">
              <w:t>Ensure</w:t>
            </w:r>
            <w:r w:rsidR="00F255B1" w:rsidRPr="488F09C1">
              <w:t xml:space="preserve"> effective supervision and allocation of social work casework, ensuring compliance with Social Work England standards, performance targets, and regulatory requirements. Provide reflective group sessions for Family Help Lead Practitioners and MACPT colleagues, including direct supervision of Level 3 Social Workers within the MACPT</w:t>
            </w:r>
            <w:r w:rsidR="00CB163E" w:rsidRPr="488F09C1">
              <w:t>, and deputising for the MACPT</w:t>
            </w:r>
            <w:r w:rsidR="002E7C26" w:rsidRPr="488F09C1">
              <w:t xml:space="preserve"> Team Manager</w:t>
            </w:r>
            <w:r w:rsidR="00CB163E" w:rsidRPr="488F09C1">
              <w:t xml:space="preserve"> as required.</w:t>
            </w:r>
          </w:p>
        </w:tc>
      </w:tr>
      <w:tr w:rsidR="00C27213" w14:paraId="05D7CDBA" w14:textId="77777777" w:rsidTr="00AC32CC">
        <w:tc>
          <w:tcPr>
            <w:tcW w:w="421" w:type="dxa"/>
          </w:tcPr>
          <w:p w14:paraId="0806988B" w14:textId="4E51BC9A" w:rsidR="00C27213" w:rsidRPr="00513F52" w:rsidRDefault="00153DC2" w:rsidP="00C27213">
            <w:pPr>
              <w:spacing w:after="0" w:line="240" w:lineRule="auto"/>
              <w:ind w:right="118"/>
              <w:rPr>
                <w:b/>
                <w:bCs/>
                <w:sz w:val="24"/>
                <w:szCs w:val="24"/>
              </w:rPr>
            </w:pPr>
            <w:r>
              <w:rPr>
                <w:b/>
                <w:bCs/>
                <w:sz w:val="24"/>
                <w:szCs w:val="24"/>
              </w:rPr>
              <w:t>10</w:t>
            </w:r>
          </w:p>
        </w:tc>
        <w:tc>
          <w:tcPr>
            <w:tcW w:w="9497" w:type="dxa"/>
          </w:tcPr>
          <w:p w14:paraId="0016CD8A" w14:textId="2094515B" w:rsidR="00614AA7" w:rsidRDefault="00614AA7" w:rsidP="488F09C1">
            <w:pPr>
              <w:spacing w:after="0" w:line="240" w:lineRule="auto"/>
              <w:ind w:right="118"/>
            </w:pPr>
            <w:r w:rsidRPr="488F09C1">
              <w:t xml:space="preserve">Exercise sound judgment in making safeguarding decisions, taking </w:t>
            </w:r>
            <w:proofErr w:type="gramStart"/>
            <w:r w:rsidRPr="488F09C1">
              <w:t>ownership</w:t>
            </w:r>
            <w:proofErr w:type="gramEnd"/>
            <w:r w:rsidRPr="488F09C1">
              <w:t xml:space="preserve"> and escalating only when </w:t>
            </w:r>
            <w:r w:rsidR="00CB163E" w:rsidRPr="488F09C1">
              <w:t xml:space="preserve">concerns </w:t>
            </w:r>
            <w:r w:rsidRPr="488F09C1">
              <w:t>involve significant resource</w:t>
            </w:r>
            <w:r w:rsidR="00CB163E" w:rsidRPr="488F09C1">
              <w:t xml:space="preserve"> and </w:t>
            </w:r>
            <w:r w:rsidRPr="488F09C1">
              <w:t>policy</w:t>
            </w:r>
            <w:r w:rsidR="00CB163E" w:rsidRPr="488F09C1">
              <w:t xml:space="preserve"> issues</w:t>
            </w:r>
            <w:r w:rsidRPr="488F09C1">
              <w:t>, or exceptional complexity.</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720"/>
        <w:gridCol w:w="8808"/>
      </w:tblGrid>
      <w:tr w:rsidR="00581D75" w14:paraId="7DF1D041" w14:textId="77777777" w:rsidTr="488F09C1">
        <w:tc>
          <w:tcPr>
            <w:tcW w:w="720" w:type="dxa"/>
          </w:tcPr>
          <w:p w14:paraId="1383F5FB" w14:textId="77777777" w:rsidR="00581D75" w:rsidRPr="000D2837" w:rsidRDefault="00581D75" w:rsidP="004D0007">
            <w:pPr>
              <w:spacing w:after="0" w:line="240" w:lineRule="auto"/>
              <w:ind w:right="118"/>
              <w:rPr>
                <w:b/>
                <w:bCs/>
                <w:sz w:val="24"/>
                <w:szCs w:val="24"/>
              </w:rPr>
            </w:pPr>
            <w:r w:rsidRPr="000D2837">
              <w:rPr>
                <w:b/>
                <w:bCs/>
                <w:sz w:val="24"/>
                <w:szCs w:val="24"/>
              </w:rPr>
              <w:t>1</w:t>
            </w:r>
          </w:p>
        </w:tc>
        <w:tc>
          <w:tcPr>
            <w:tcW w:w="8808" w:type="dxa"/>
          </w:tcPr>
          <w:p w14:paraId="3D8697D6" w14:textId="77777777" w:rsidR="00581D75" w:rsidRPr="000201CC" w:rsidRDefault="00581D75" w:rsidP="004D0007">
            <w:pPr>
              <w:rPr>
                <w:rFonts w:cstheme="minorHAnsi"/>
                <w:color w:val="000000" w:themeColor="text1"/>
              </w:rPr>
            </w:pPr>
            <w:r w:rsidRPr="000201CC">
              <w:rPr>
                <w:rFonts w:cstheme="minorHAnsi"/>
                <w:color w:val="000000" w:themeColor="text1"/>
              </w:rPr>
              <w:t xml:space="preserve">Social Work Qualification, registered with Social Work England and meets the needs of ongoing registration. Post qualification award in subjects related to child or family work. </w:t>
            </w:r>
          </w:p>
          <w:p w14:paraId="49BF77DB" w14:textId="7DD3E928" w:rsidR="00581D75" w:rsidRDefault="39330167" w:rsidP="004D0007">
            <w:pPr>
              <w:spacing w:after="0" w:line="240" w:lineRule="auto"/>
              <w:ind w:right="118"/>
              <w:rPr>
                <w:sz w:val="24"/>
                <w:szCs w:val="24"/>
              </w:rPr>
            </w:pPr>
            <w:r w:rsidRPr="488F09C1">
              <w:rPr>
                <w:color w:val="000000" w:themeColor="text1"/>
              </w:rPr>
              <w:t>Significant experience</w:t>
            </w:r>
            <w:r w:rsidR="1E087039" w:rsidRPr="488F09C1">
              <w:rPr>
                <w:color w:val="000000" w:themeColor="text1"/>
              </w:rPr>
              <w:t xml:space="preserve"> in statutory services</w:t>
            </w:r>
            <w:r w:rsidRPr="488F09C1">
              <w:rPr>
                <w:color w:val="000000" w:themeColor="text1"/>
              </w:rPr>
              <w:t xml:space="preserve">, post qualification, undertaken in a statutory setting, to demonstrate a thorough working understanding of the </w:t>
            </w:r>
            <w:r w:rsidR="1D3A6B9C" w:rsidRPr="488F09C1">
              <w:rPr>
                <w:color w:val="000000" w:themeColor="text1"/>
              </w:rPr>
              <w:t>Children's</w:t>
            </w:r>
            <w:r w:rsidRPr="488F09C1">
              <w:rPr>
                <w:color w:val="000000" w:themeColor="text1"/>
              </w:rPr>
              <w:t xml:space="preserve"> Social Care agenda.  </w:t>
            </w:r>
          </w:p>
        </w:tc>
      </w:tr>
      <w:tr w:rsidR="00581D75" w14:paraId="30609FB5" w14:textId="77777777" w:rsidTr="488F09C1">
        <w:tc>
          <w:tcPr>
            <w:tcW w:w="720" w:type="dxa"/>
          </w:tcPr>
          <w:p w14:paraId="40CF3A09" w14:textId="77777777" w:rsidR="00581D75" w:rsidRPr="000D2837" w:rsidRDefault="00581D75" w:rsidP="004D0007">
            <w:pPr>
              <w:spacing w:after="0" w:line="240" w:lineRule="auto"/>
              <w:ind w:right="118"/>
              <w:rPr>
                <w:b/>
                <w:bCs/>
                <w:sz w:val="24"/>
                <w:szCs w:val="24"/>
              </w:rPr>
            </w:pPr>
            <w:r w:rsidRPr="000D2837">
              <w:rPr>
                <w:b/>
                <w:bCs/>
                <w:sz w:val="24"/>
                <w:szCs w:val="24"/>
              </w:rPr>
              <w:t>2</w:t>
            </w:r>
          </w:p>
        </w:tc>
        <w:tc>
          <w:tcPr>
            <w:tcW w:w="8808" w:type="dxa"/>
          </w:tcPr>
          <w:p w14:paraId="530A95B1" w14:textId="77BDD37C" w:rsidR="00581D75" w:rsidRDefault="00581D75" w:rsidP="004D0007">
            <w:pPr>
              <w:spacing w:after="0" w:line="240" w:lineRule="auto"/>
              <w:ind w:right="118"/>
              <w:rPr>
                <w:sz w:val="24"/>
                <w:szCs w:val="24"/>
              </w:rPr>
            </w:pPr>
            <w:r w:rsidRPr="000201CC">
              <w:rPr>
                <w:rFonts w:cstheme="minorHAnsi"/>
                <w:color w:val="000000" w:themeColor="text1"/>
              </w:rPr>
              <w:t xml:space="preserve">Extensive theoretical, </w:t>
            </w:r>
            <w:proofErr w:type="gramStart"/>
            <w:r w:rsidRPr="000201CC">
              <w:rPr>
                <w:rFonts w:cstheme="minorHAnsi"/>
                <w:color w:val="000000" w:themeColor="text1"/>
              </w:rPr>
              <w:t>practical</w:t>
            </w:r>
            <w:proofErr w:type="gramEnd"/>
            <w:r w:rsidRPr="000201CC">
              <w:rPr>
                <w:rFonts w:cstheme="minorHAnsi"/>
                <w:color w:val="000000" w:themeColor="text1"/>
              </w:rPr>
              <w:t xml:space="preserve"> and procedural knowledge of safeguarding and childcare issues, legislation, policy and research.</w:t>
            </w:r>
          </w:p>
        </w:tc>
      </w:tr>
      <w:tr w:rsidR="00581D75" w14:paraId="6CA6538F" w14:textId="77777777" w:rsidTr="488F09C1">
        <w:tc>
          <w:tcPr>
            <w:tcW w:w="720" w:type="dxa"/>
          </w:tcPr>
          <w:p w14:paraId="05DBBD0C" w14:textId="77777777" w:rsidR="00581D75" w:rsidRPr="000D2837" w:rsidRDefault="00581D75" w:rsidP="004D0007">
            <w:pPr>
              <w:spacing w:after="0" w:line="240" w:lineRule="auto"/>
              <w:ind w:right="118"/>
              <w:rPr>
                <w:b/>
                <w:bCs/>
                <w:sz w:val="24"/>
                <w:szCs w:val="24"/>
              </w:rPr>
            </w:pPr>
            <w:r w:rsidRPr="000D2837">
              <w:rPr>
                <w:b/>
                <w:bCs/>
                <w:sz w:val="24"/>
                <w:szCs w:val="24"/>
              </w:rPr>
              <w:t>3</w:t>
            </w:r>
          </w:p>
        </w:tc>
        <w:tc>
          <w:tcPr>
            <w:tcW w:w="8808" w:type="dxa"/>
          </w:tcPr>
          <w:p w14:paraId="57C89A14" w14:textId="486721B9" w:rsidR="00581D75" w:rsidRDefault="00581D75" w:rsidP="004D0007">
            <w:pPr>
              <w:spacing w:after="0" w:line="240" w:lineRule="auto"/>
              <w:ind w:right="118"/>
              <w:rPr>
                <w:sz w:val="24"/>
                <w:szCs w:val="24"/>
              </w:rPr>
            </w:pPr>
            <w:r w:rsidRPr="000201CC">
              <w:rPr>
                <w:rFonts w:cstheme="minorHAnsi"/>
                <w:color w:val="000000" w:themeColor="text1"/>
              </w:rPr>
              <w:t xml:space="preserve">Able to chair complex meetings, analyse, summarise and write/record relevant information clearly and concisely so that it is easily understood by users and colleagues. </w:t>
            </w:r>
          </w:p>
        </w:tc>
      </w:tr>
      <w:tr w:rsidR="00581D75" w14:paraId="22047EE8" w14:textId="77777777" w:rsidTr="488F09C1">
        <w:tc>
          <w:tcPr>
            <w:tcW w:w="720" w:type="dxa"/>
          </w:tcPr>
          <w:p w14:paraId="43E08BC9" w14:textId="77777777" w:rsidR="00581D75" w:rsidRPr="000D2837" w:rsidRDefault="00581D75" w:rsidP="004D0007">
            <w:pPr>
              <w:spacing w:after="0" w:line="240" w:lineRule="auto"/>
              <w:ind w:right="118"/>
              <w:rPr>
                <w:b/>
                <w:bCs/>
                <w:sz w:val="24"/>
                <w:szCs w:val="24"/>
              </w:rPr>
            </w:pPr>
            <w:r w:rsidRPr="000D2837">
              <w:rPr>
                <w:b/>
                <w:bCs/>
                <w:sz w:val="24"/>
                <w:szCs w:val="24"/>
              </w:rPr>
              <w:t>4</w:t>
            </w:r>
          </w:p>
        </w:tc>
        <w:tc>
          <w:tcPr>
            <w:tcW w:w="8808" w:type="dxa"/>
          </w:tcPr>
          <w:p w14:paraId="162B8248" w14:textId="51BCB535" w:rsidR="00581D75" w:rsidRDefault="00581D75" w:rsidP="00795ECF">
            <w:pPr>
              <w:rPr>
                <w:sz w:val="24"/>
                <w:szCs w:val="24"/>
              </w:rPr>
            </w:pPr>
            <w:r w:rsidRPr="000201CC">
              <w:rPr>
                <w:rFonts w:cstheme="minorHAnsi"/>
                <w:color w:val="000000" w:themeColor="text1"/>
              </w:rPr>
              <w:t xml:space="preserve">Excellent verbal and written communication skills, including communication with children, young people, their </w:t>
            </w:r>
            <w:r w:rsidR="00A6505B" w:rsidRPr="000201CC">
              <w:rPr>
                <w:rFonts w:cstheme="minorHAnsi"/>
                <w:color w:val="000000" w:themeColor="text1"/>
              </w:rPr>
              <w:t>families,</w:t>
            </w:r>
            <w:r w:rsidRPr="000201CC">
              <w:rPr>
                <w:rFonts w:cstheme="minorHAnsi"/>
                <w:color w:val="000000" w:themeColor="text1"/>
              </w:rPr>
              <w:t xml:space="preserve"> and professionals at a range of levels. </w:t>
            </w:r>
          </w:p>
        </w:tc>
      </w:tr>
      <w:tr w:rsidR="00795ECF" w14:paraId="38BEE3DE" w14:textId="77777777" w:rsidTr="488F09C1">
        <w:tc>
          <w:tcPr>
            <w:tcW w:w="720" w:type="dxa"/>
          </w:tcPr>
          <w:p w14:paraId="64B3923A" w14:textId="26007E7C" w:rsidR="00795ECF" w:rsidRPr="000D2837" w:rsidRDefault="00795ECF" w:rsidP="004D0007">
            <w:pPr>
              <w:spacing w:after="0" w:line="240" w:lineRule="auto"/>
              <w:ind w:right="118"/>
              <w:rPr>
                <w:b/>
                <w:bCs/>
                <w:sz w:val="24"/>
                <w:szCs w:val="24"/>
              </w:rPr>
            </w:pPr>
            <w:r>
              <w:rPr>
                <w:b/>
                <w:bCs/>
                <w:sz w:val="24"/>
                <w:szCs w:val="24"/>
              </w:rPr>
              <w:t>5</w:t>
            </w:r>
          </w:p>
        </w:tc>
        <w:tc>
          <w:tcPr>
            <w:tcW w:w="8808" w:type="dxa"/>
          </w:tcPr>
          <w:p w14:paraId="57FDA564" w14:textId="32E6A430" w:rsidR="00795ECF" w:rsidRPr="000201CC" w:rsidRDefault="00795ECF" w:rsidP="00795ECF">
            <w:pPr>
              <w:rPr>
                <w:rFonts w:cstheme="minorHAnsi"/>
                <w:color w:val="000000" w:themeColor="text1"/>
              </w:rPr>
            </w:pPr>
            <w:r w:rsidRPr="000201CC">
              <w:rPr>
                <w:rFonts w:cstheme="minorHAnsi"/>
                <w:color w:val="000000" w:themeColor="text1"/>
              </w:rPr>
              <w:t xml:space="preserve">Ability to analyse complex information and make decisions including high risk situations, challenging, </w:t>
            </w:r>
            <w:r w:rsidR="00A6505B" w:rsidRPr="000201CC">
              <w:rPr>
                <w:rFonts w:cstheme="minorHAnsi"/>
                <w:color w:val="000000" w:themeColor="text1"/>
              </w:rPr>
              <w:t>questioning,</w:t>
            </w:r>
            <w:r w:rsidRPr="000201CC">
              <w:rPr>
                <w:rFonts w:cstheme="minorHAnsi"/>
                <w:color w:val="000000" w:themeColor="text1"/>
              </w:rPr>
              <w:t xml:space="preserve"> and solving complex problems.</w:t>
            </w:r>
          </w:p>
        </w:tc>
      </w:tr>
      <w:tr w:rsidR="00581D75" w14:paraId="1CA3B18C" w14:textId="77777777" w:rsidTr="488F09C1">
        <w:tc>
          <w:tcPr>
            <w:tcW w:w="720" w:type="dxa"/>
          </w:tcPr>
          <w:p w14:paraId="218547CD" w14:textId="517706C1" w:rsidR="00581D75" w:rsidRPr="000D2837" w:rsidRDefault="00795ECF" w:rsidP="004D0007">
            <w:pPr>
              <w:spacing w:after="0" w:line="240" w:lineRule="auto"/>
              <w:ind w:right="118"/>
              <w:rPr>
                <w:b/>
                <w:bCs/>
                <w:sz w:val="24"/>
                <w:szCs w:val="24"/>
              </w:rPr>
            </w:pPr>
            <w:r>
              <w:rPr>
                <w:b/>
                <w:bCs/>
                <w:sz w:val="24"/>
                <w:szCs w:val="24"/>
              </w:rPr>
              <w:t>6</w:t>
            </w:r>
          </w:p>
        </w:tc>
        <w:tc>
          <w:tcPr>
            <w:tcW w:w="8808" w:type="dxa"/>
          </w:tcPr>
          <w:p w14:paraId="187CE6C8" w14:textId="46BCBE87" w:rsidR="00581D75" w:rsidRDefault="00581D75" w:rsidP="004D0007">
            <w:pPr>
              <w:spacing w:after="0" w:line="240" w:lineRule="auto"/>
              <w:ind w:right="118"/>
              <w:rPr>
                <w:sz w:val="24"/>
                <w:szCs w:val="24"/>
              </w:rPr>
            </w:pPr>
            <w:r w:rsidRPr="000201CC">
              <w:rPr>
                <w:rFonts w:cstheme="minorHAnsi"/>
                <w:color w:val="000000" w:themeColor="text1"/>
              </w:rPr>
              <w:t xml:space="preserve">Evidence of ability to effectively manage workload to ensure effective performance and outcomes, using discretion and initiative to make difficult decisions and supporting colleagues in complex work. </w:t>
            </w:r>
          </w:p>
        </w:tc>
      </w:tr>
      <w:tr w:rsidR="00581D75" w14:paraId="60739F11" w14:textId="77777777" w:rsidTr="488F09C1">
        <w:tc>
          <w:tcPr>
            <w:tcW w:w="720" w:type="dxa"/>
          </w:tcPr>
          <w:p w14:paraId="4EDEFB8F" w14:textId="7CC865F2" w:rsidR="00581D75" w:rsidRPr="000D2837" w:rsidRDefault="00795ECF" w:rsidP="004D0007">
            <w:pPr>
              <w:spacing w:after="0" w:line="240" w:lineRule="auto"/>
              <w:ind w:right="118"/>
              <w:rPr>
                <w:b/>
                <w:bCs/>
                <w:sz w:val="24"/>
                <w:szCs w:val="24"/>
              </w:rPr>
            </w:pPr>
            <w:r>
              <w:rPr>
                <w:b/>
                <w:bCs/>
                <w:sz w:val="24"/>
                <w:szCs w:val="24"/>
              </w:rPr>
              <w:t>7</w:t>
            </w:r>
          </w:p>
        </w:tc>
        <w:tc>
          <w:tcPr>
            <w:tcW w:w="8808" w:type="dxa"/>
          </w:tcPr>
          <w:p w14:paraId="2621BCEC" w14:textId="51E60EE5" w:rsidR="00581D75" w:rsidRDefault="00581D75" w:rsidP="004D0007">
            <w:pPr>
              <w:spacing w:after="0" w:line="240" w:lineRule="auto"/>
              <w:ind w:right="118"/>
              <w:rPr>
                <w:sz w:val="24"/>
                <w:szCs w:val="24"/>
              </w:rPr>
            </w:pPr>
            <w:r w:rsidRPr="000201CC">
              <w:rPr>
                <w:rFonts w:cstheme="minorHAnsi"/>
                <w:color w:val="000000" w:themeColor="text1"/>
              </w:rPr>
              <w:t xml:space="preserve">Able to focus on the identified needs of children and young people, whilst advising, </w:t>
            </w:r>
            <w:proofErr w:type="gramStart"/>
            <w:r w:rsidRPr="000201CC">
              <w:rPr>
                <w:rFonts w:cstheme="minorHAnsi"/>
                <w:color w:val="000000" w:themeColor="text1"/>
              </w:rPr>
              <w:t>planning</w:t>
            </w:r>
            <w:proofErr w:type="gramEnd"/>
            <w:r w:rsidRPr="000201CC">
              <w:rPr>
                <w:rFonts w:cstheme="minorHAnsi"/>
                <w:color w:val="000000" w:themeColor="text1"/>
              </w:rPr>
              <w:t xml:space="preserve"> and prioritising in the context of ensuring the best use of available resources. </w:t>
            </w:r>
          </w:p>
        </w:tc>
      </w:tr>
      <w:tr w:rsidR="000755F6" w14:paraId="52708B78" w14:textId="77777777" w:rsidTr="488F09C1">
        <w:tc>
          <w:tcPr>
            <w:tcW w:w="720" w:type="dxa"/>
          </w:tcPr>
          <w:p w14:paraId="2DC23CDA" w14:textId="7EA70D53" w:rsidR="000755F6" w:rsidRDefault="000755F6" w:rsidP="004D0007">
            <w:pPr>
              <w:spacing w:after="0" w:line="240" w:lineRule="auto"/>
              <w:ind w:right="118"/>
              <w:rPr>
                <w:b/>
                <w:bCs/>
                <w:sz w:val="24"/>
                <w:szCs w:val="24"/>
              </w:rPr>
            </w:pPr>
            <w:r>
              <w:rPr>
                <w:b/>
                <w:bCs/>
                <w:sz w:val="24"/>
                <w:szCs w:val="24"/>
              </w:rPr>
              <w:t>8</w:t>
            </w:r>
          </w:p>
        </w:tc>
        <w:tc>
          <w:tcPr>
            <w:tcW w:w="8808" w:type="dxa"/>
          </w:tcPr>
          <w:p w14:paraId="0FA545B9" w14:textId="584E3727" w:rsidR="000755F6" w:rsidRPr="000201CC" w:rsidRDefault="000755F6" w:rsidP="004D0007">
            <w:pPr>
              <w:spacing w:after="0" w:line="240" w:lineRule="auto"/>
              <w:ind w:right="118"/>
              <w:rPr>
                <w:rFonts w:cstheme="minorHAnsi"/>
                <w:color w:val="000000" w:themeColor="text1"/>
              </w:rPr>
            </w:pPr>
            <w:r>
              <w:t>Be skilled at identifying and responding to all types of significant harm, including extra-familial harm, recognising children can experience harm both within and outside the home.</w:t>
            </w:r>
          </w:p>
        </w:tc>
      </w:tr>
      <w:tr w:rsidR="00FA0D11" w14:paraId="76825710" w14:textId="77777777" w:rsidTr="488F09C1">
        <w:tc>
          <w:tcPr>
            <w:tcW w:w="720" w:type="dxa"/>
          </w:tcPr>
          <w:p w14:paraId="3B3D08E3" w14:textId="69B13C27" w:rsidR="00FA0D11" w:rsidRDefault="00FA0D11" w:rsidP="004D0007">
            <w:pPr>
              <w:spacing w:after="0" w:line="240" w:lineRule="auto"/>
              <w:ind w:right="118"/>
              <w:rPr>
                <w:b/>
                <w:bCs/>
                <w:sz w:val="24"/>
                <w:szCs w:val="24"/>
              </w:rPr>
            </w:pPr>
            <w:r>
              <w:rPr>
                <w:b/>
                <w:bCs/>
                <w:sz w:val="24"/>
                <w:szCs w:val="24"/>
              </w:rPr>
              <w:t>9</w:t>
            </w:r>
          </w:p>
        </w:tc>
        <w:tc>
          <w:tcPr>
            <w:tcW w:w="8808" w:type="dxa"/>
          </w:tcPr>
          <w:p w14:paraId="2F8AAFAD" w14:textId="0C1EC22B" w:rsidR="00FA0D11" w:rsidRDefault="00FA0D11" w:rsidP="006F6132">
            <w:pPr>
              <w:spacing w:after="0" w:line="240" w:lineRule="auto"/>
              <w:ind w:right="118"/>
            </w:pPr>
            <w:r>
              <w:t xml:space="preserve">Demonstrate anti-discriminatory, inclusive practice and be responsive to the needs and experiences of children and families of different ethnic, </w:t>
            </w:r>
            <w:proofErr w:type="gramStart"/>
            <w:r>
              <w:t>cultural</w:t>
            </w:r>
            <w:proofErr w:type="gramEnd"/>
            <w:r>
              <w:t xml:space="preserve"> and religious backgrounds.</w:t>
            </w:r>
          </w:p>
        </w:tc>
      </w:tr>
      <w:tr w:rsidR="00C36604" w14:paraId="596A6354" w14:textId="77777777" w:rsidTr="488F09C1">
        <w:tc>
          <w:tcPr>
            <w:tcW w:w="720" w:type="dxa"/>
          </w:tcPr>
          <w:p w14:paraId="70777F8F" w14:textId="595CDFC9" w:rsidR="00C36604" w:rsidRDefault="00C36604" w:rsidP="004D0007">
            <w:pPr>
              <w:spacing w:after="0" w:line="240" w:lineRule="auto"/>
              <w:ind w:right="118"/>
              <w:rPr>
                <w:b/>
                <w:bCs/>
                <w:sz w:val="24"/>
                <w:szCs w:val="24"/>
              </w:rPr>
            </w:pPr>
            <w:r>
              <w:rPr>
                <w:b/>
                <w:bCs/>
                <w:sz w:val="24"/>
                <w:szCs w:val="24"/>
              </w:rPr>
              <w:t>10</w:t>
            </w:r>
          </w:p>
        </w:tc>
        <w:tc>
          <w:tcPr>
            <w:tcW w:w="8808" w:type="dxa"/>
          </w:tcPr>
          <w:p w14:paraId="336589F6" w14:textId="63AD579E" w:rsidR="00C36604" w:rsidRDefault="67253780" w:rsidP="006F6132">
            <w:pPr>
              <w:spacing w:after="0" w:line="240" w:lineRule="auto"/>
              <w:ind w:right="118"/>
            </w:pPr>
            <w:r>
              <w:t>Enhanced DBS with</w:t>
            </w:r>
            <w:r w:rsidR="08EC296E">
              <w:t xml:space="preserve"> </w:t>
            </w:r>
            <w:r w:rsidR="7859577D">
              <w:t>Children's</w:t>
            </w:r>
            <w:r>
              <w:t xml:space="preserve"> barred list required due</w:t>
            </w:r>
            <w:r w:rsidR="08EC296E">
              <w:t xml:space="preserve"> providing advice/guidance on physical, </w:t>
            </w:r>
            <w:proofErr w:type="gramStart"/>
            <w:r w:rsidR="08EC296E">
              <w:t>emotional</w:t>
            </w:r>
            <w:proofErr w:type="gramEnd"/>
            <w:r w:rsidR="08EC296E">
              <w:t xml:space="preserve"> or educational wellbeing.</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4A4E5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90ABB">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BC5C690" w14:textId="016DE7C8" w:rsidR="00890ABB" w:rsidRPr="00890ABB" w:rsidRDefault="00890ABB" w:rsidP="00890ABB">
      <w:pPr>
        <w:spacing w:after="0" w:line="240" w:lineRule="auto"/>
        <w:ind w:left="567" w:right="260"/>
        <w:rPr>
          <w:noProof/>
          <w:sz w:val="24"/>
          <w:szCs w:val="24"/>
        </w:rPr>
      </w:pPr>
      <w:r w:rsidRPr="00890ABB">
        <w:rPr>
          <w:noProof/>
          <w:sz w:val="24"/>
          <w:szCs w:val="24"/>
        </w:rPr>
        <w:t xml:space="preserve">Care and Welfare family jobs have as their primary responsibility the vulnerable members of our community who depend upon the </w:t>
      </w:r>
      <w:r>
        <w:rPr>
          <w:noProof/>
          <w:sz w:val="24"/>
          <w:szCs w:val="24"/>
        </w:rPr>
        <w:t>city c</w:t>
      </w:r>
      <w:r w:rsidRPr="00890AB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D5F48AC" w14:textId="77777777" w:rsidR="00890ABB" w:rsidRPr="00890ABB" w:rsidRDefault="00890ABB" w:rsidP="00890ABB">
      <w:pPr>
        <w:spacing w:after="0" w:line="240" w:lineRule="auto"/>
        <w:ind w:left="567" w:right="260"/>
        <w:rPr>
          <w:noProof/>
          <w:sz w:val="24"/>
          <w:szCs w:val="24"/>
        </w:rPr>
      </w:pPr>
    </w:p>
    <w:p w14:paraId="1B73B778" w14:textId="77777777" w:rsidR="00890ABB" w:rsidRPr="00890ABB" w:rsidRDefault="00890ABB" w:rsidP="00890ABB">
      <w:pPr>
        <w:spacing w:after="0" w:line="240" w:lineRule="auto"/>
        <w:ind w:left="567" w:right="260"/>
        <w:rPr>
          <w:noProof/>
          <w:sz w:val="24"/>
          <w:szCs w:val="24"/>
        </w:rPr>
      </w:pPr>
      <w:r w:rsidRPr="00890ABB">
        <w:rPr>
          <w:noProof/>
          <w:sz w:val="24"/>
          <w:szCs w:val="24"/>
        </w:rPr>
        <w:t>This element of the profile, taken from the job family descriptor for this grade, provides a general understanding of the level of work and demands required.</w:t>
      </w:r>
    </w:p>
    <w:p w14:paraId="415226EC" w14:textId="77777777" w:rsidR="00890ABB" w:rsidRPr="00890ABB" w:rsidRDefault="00890ABB" w:rsidP="00890ABB">
      <w:pPr>
        <w:spacing w:after="0" w:line="240" w:lineRule="auto"/>
        <w:ind w:left="567" w:right="260"/>
        <w:rPr>
          <w:noProof/>
          <w:sz w:val="24"/>
          <w:szCs w:val="24"/>
        </w:rPr>
      </w:pPr>
    </w:p>
    <w:p w14:paraId="07AC0BA5" w14:textId="27C1B194"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Role </w:t>
      </w:r>
      <w:r>
        <w:rPr>
          <w:b/>
          <w:bCs/>
          <w:noProof/>
          <w:sz w:val="24"/>
          <w:szCs w:val="24"/>
        </w:rPr>
        <w:t>c</w:t>
      </w:r>
      <w:r w:rsidRPr="00890ABB">
        <w:rPr>
          <w:b/>
          <w:bCs/>
          <w:noProof/>
          <w:sz w:val="24"/>
          <w:szCs w:val="24"/>
        </w:rPr>
        <w:t>haracteristics</w:t>
      </w:r>
    </w:p>
    <w:p w14:paraId="6E477F99" w14:textId="77777777" w:rsidR="00890ABB" w:rsidRPr="00890ABB" w:rsidRDefault="00890ABB" w:rsidP="00890ABB">
      <w:pPr>
        <w:spacing w:after="0" w:line="240" w:lineRule="auto"/>
        <w:ind w:left="567" w:right="260"/>
        <w:rPr>
          <w:noProof/>
          <w:sz w:val="24"/>
          <w:szCs w:val="24"/>
        </w:rPr>
      </w:pPr>
    </w:p>
    <w:p w14:paraId="47F6F56F" w14:textId="26C2EC6B" w:rsidR="00890ABB" w:rsidRPr="00890ABB" w:rsidRDefault="00890ABB" w:rsidP="00890ABB">
      <w:pPr>
        <w:spacing w:after="0" w:line="240" w:lineRule="auto"/>
        <w:ind w:left="567" w:right="260"/>
        <w:rPr>
          <w:noProof/>
          <w:sz w:val="24"/>
          <w:szCs w:val="24"/>
        </w:rPr>
      </w:pPr>
      <w:r w:rsidRPr="00890AB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w:t>
      </w:r>
      <w:r>
        <w:rPr>
          <w:noProof/>
          <w:sz w:val="24"/>
          <w:szCs w:val="24"/>
        </w:rPr>
        <w:t>city c</w:t>
      </w:r>
      <w:r w:rsidRPr="00890ABB">
        <w:rPr>
          <w:noProof/>
          <w:sz w:val="24"/>
          <w:szCs w:val="24"/>
        </w:rPr>
        <w:t>ouncil’s response to the demands made upon it related to the care and welfare of vulnerable members of our community.</w:t>
      </w:r>
    </w:p>
    <w:p w14:paraId="6832900B" w14:textId="77777777" w:rsidR="00890ABB" w:rsidRPr="00890ABB" w:rsidRDefault="00890ABB" w:rsidP="00890ABB">
      <w:pPr>
        <w:spacing w:after="0" w:line="240" w:lineRule="auto"/>
        <w:ind w:left="567" w:right="260"/>
        <w:rPr>
          <w:noProof/>
          <w:sz w:val="24"/>
          <w:szCs w:val="24"/>
        </w:rPr>
      </w:pPr>
    </w:p>
    <w:p w14:paraId="76CCE556" w14:textId="6C589621"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The </w:t>
      </w:r>
      <w:r>
        <w:rPr>
          <w:b/>
          <w:bCs/>
          <w:noProof/>
          <w:sz w:val="24"/>
          <w:szCs w:val="24"/>
        </w:rPr>
        <w:t>k</w:t>
      </w:r>
      <w:r w:rsidRPr="00890ABB">
        <w:rPr>
          <w:b/>
          <w:bCs/>
          <w:noProof/>
          <w:sz w:val="24"/>
          <w:szCs w:val="24"/>
        </w:rPr>
        <w:t>nowledge and skills required</w:t>
      </w:r>
    </w:p>
    <w:p w14:paraId="2D87114D" w14:textId="77777777" w:rsidR="00890ABB" w:rsidRPr="00890ABB" w:rsidRDefault="00890ABB" w:rsidP="00890ABB">
      <w:pPr>
        <w:spacing w:after="0" w:line="240" w:lineRule="auto"/>
        <w:ind w:left="567" w:right="260"/>
        <w:rPr>
          <w:noProof/>
          <w:sz w:val="24"/>
          <w:szCs w:val="24"/>
        </w:rPr>
      </w:pPr>
    </w:p>
    <w:p w14:paraId="31AF7098"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27F44D8" w14:textId="77777777" w:rsidR="00890ABB" w:rsidRPr="00890ABB" w:rsidRDefault="00890ABB" w:rsidP="00890ABB">
      <w:pPr>
        <w:spacing w:after="0" w:line="240" w:lineRule="auto"/>
        <w:ind w:left="567" w:right="260"/>
        <w:rPr>
          <w:noProof/>
          <w:sz w:val="24"/>
          <w:szCs w:val="24"/>
        </w:rPr>
      </w:pPr>
    </w:p>
    <w:p w14:paraId="5780F333" w14:textId="77777777" w:rsidR="00890ABB" w:rsidRPr="00890ABB" w:rsidRDefault="00890ABB" w:rsidP="00890ABB">
      <w:pPr>
        <w:spacing w:after="0" w:line="240" w:lineRule="auto"/>
        <w:ind w:left="567" w:right="260"/>
        <w:rPr>
          <w:noProof/>
          <w:sz w:val="24"/>
          <w:szCs w:val="24"/>
        </w:rPr>
      </w:pPr>
      <w:r w:rsidRPr="00890ABB">
        <w:rPr>
          <w:noProof/>
          <w:sz w:val="24"/>
          <w:szCs w:val="24"/>
        </w:rPr>
        <w:t>Roles may require specific qualifications in order to comply with the legislative and regulatory requirements of their job.</w:t>
      </w:r>
    </w:p>
    <w:p w14:paraId="08FED87A" w14:textId="77777777" w:rsidR="00890ABB" w:rsidRPr="00890ABB" w:rsidRDefault="00890ABB" w:rsidP="00890ABB">
      <w:pPr>
        <w:spacing w:after="0" w:line="240" w:lineRule="auto"/>
        <w:ind w:left="567" w:right="260"/>
        <w:rPr>
          <w:noProof/>
          <w:sz w:val="24"/>
          <w:szCs w:val="24"/>
        </w:rPr>
      </w:pPr>
    </w:p>
    <w:p w14:paraId="33C377D8" w14:textId="77777777" w:rsidR="00890ABB" w:rsidRPr="00890ABB" w:rsidRDefault="00890ABB" w:rsidP="00890ABB">
      <w:pPr>
        <w:spacing w:after="0" w:line="240" w:lineRule="auto"/>
        <w:ind w:left="567" w:right="260"/>
        <w:rPr>
          <w:noProof/>
          <w:sz w:val="24"/>
          <w:szCs w:val="24"/>
        </w:rPr>
      </w:pPr>
      <w:r w:rsidRPr="00890ABB">
        <w:rPr>
          <w:noProof/>
          <w:sz w:val="24"/>
          <w:szCs w:val="24"/>
        </w:rPr>
        <w:t>Roles at this level will engage with others in assisting with physical tasks requiring some modest manual dexterity. Computer use is also a day to day feature of these roles.</w:t>
      </w:r>
    </w:p>
    <w:p w14:paraId="6CD963CC" w14:textId="77777777" w:rsidR="00890ABB" w:rsidRPr="00890ABB" w:rsidRDefault="00890ABB" w:rsidP="00890ABB">
      <w:pPr>
        <w:spacing w:after="0" w:line="240" w:lineRule="auto"/>
        <w:ind w:left="567" w:right="260"/>
        <w:rPr>
          <w:noProof/>
          <w:sz w:val="24"/>
          <w:szCs w:val="24"/>
        </w:rPr>
      </w:pPr>
    </w:p>
    <w:p w14:paraId="6AD66A24" w14:textId="6229D708" w:rsidR="00890ABB" w:rsidRPr="00890ABB" w:rsidRDefault="00890ABB" w:rsidP="00890ABB">
      <w:pPr>
        <w:spacing w:after="0" w:line="240" w:lineRule="auto"/>
        <w:ind w:left="567" w:right="260"/>
        <w:rPr>
          <w:b/>
          <w:bCs/>
          <w:noProof/>
          <w:sz w:val="24"/>
          <w:szCs w:val="24"/>
        </w:rPr>
      </w:pPr>
      <w:r w:rsidRPr="00890ABB">
        <w:rPr>
          <w:b/>
          <w:bCs/>
          <w:noProof/>
          <w:sz w:val="24"/>
          <w:szCs w:val="24"/>
        </w:rPr>
        <w:lastRenderedPageBreak/>
        <w:t xml:space="preserve">Thinking, planning and communication </w:t>
      </w:r>
    </w:p>
    <w:p w14:paraId="3EB2C99C" w14:textId="77777777" w:rsidR="00890ABB" w:rsidRPr="00890ABB" w:rsidRDefault="00890ABB" w:rsidP="00890ABB">
      <w:pPr>
        <w:spacing w:after="0" w:line="240" w:lineRule="auto"/>
        <w:ind w:left="567" w:right="260"/>
        <w:rPr>
          <w:noProof/>
          <w:sz w:val="24"/>
          <w:szCs w:val="24"/>
        </w:rPr>
      </w:pPr>
    </w:p>
    <w:p w14:paraId="6BED3A1D" w14:textId="77777777" w:rsidR="00890ABB" w:rsidRPr="00890ABB" w:rsidRDefault="00890ABB" w:rsidP="00890ABB">
      <w:pPr>
        <w:spacing w:after="0" w:line="240" w:lineRule="auto"/>
        <w:ind w:left="567" w:right="260"/>
        <w:rPr>
          <w:noProof/>
          <w:sz w:val="24"/>
          <w:szCs w:val="24"/>
        </w:rPr>
      </w:pPr>
      <w:r w:rsidRPr="00890AB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6DB5F94" w14:textId="77777777" w:rsidR="00890ABB" w:rsidRPr="00890ABB" w:rsidRDefault="00890ABB" w:rsidP="00890ABB">
      <w:pPr>
        <w:spacing w:after="0" w:line="240" w:lineRule="auto"/>
        <w:ind w:left="567" w:right="260"/>
        <w:rPr>
          <w:noProof/>
          <w:sz w:val="24"/>
          <w:szCs w:val="24"/>
        </w:rPr>
      </w:pPr>
    </w:p>
    <w:p w14:paraId="28EE59C1"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highly developed communication skills usually developed in the social work/public health arena at practitioner level. Job holders will need to influence others at a corporate level in order to achieve team aims. </w:t>
      </w:r>
    </w:p>
    <w:p w14:paraId="5AF6024D" w14:textId="77777777" w:rsidR="00890ABB" w:rsidRPr="00890ABB" w:rsidRDefault="00890ABB" w:rsidP="00890ABB">
      <w:pPr>
        <w:spacing w:after="0" w:line="240" w:lineRule="auto"/>
        <w:ind w:left="567" w:right="260"/>
        <w:rPr>
          <w:noProof/>
          <w:sz w:val="24"/>
          <w:szCs w:val="24"/>
        </w:rPr>
      </w:pPr>
    </w:p>
    <w:p w14:paraId="2AC31EDD" w14:textId="5F7BA67C" w:rsidR="00890ABB" w:rsidRPr="00890ABB" w:rsidRDefault="00890ABB" w:rsidP="00890ABB">
      <w:pPr>
        <w:spacing w:after="0" w:line="240" w:lineRule="auto"/>
        <w:ind w:left="567" w:right="260"/>
        <w:rPr>
          <w:noProof/>
          <w:sz w:val="24"/>
          <w:szCs w:val="24"/>
        </w:rPr>
      </w:pPr>
      <w:r w:rsidRPr="00890ABB">
        <w:rPr>
          <w:noProof/>
          <w:sz w:val="24"/>
          <w:szCs w:val="24"/>
        </w:rPr>
        <w:t xml:space="preserve">They will also be regularly dealing with complex and contentious information which will require potentially difficult interactions both inside the </w:t>
      </w:r>
      <w:r>
        <w:rPr>
          <w:noProof/>
          <w:sz w:val="24"/>
          <w:szCs w:val="24"/>
        </w:rPr>
        <w:t>city c</w:t>
      </w:r>
      <w:r w:rsidRPr="00890ABB">
        <w:rPr>
          <w:noProof/>
          <w:sz w:val="24"/>
          <w:szCs w:val="24"/>
        </w:rPr>
        <w:t>ouncil and with external partner organisations and other stakeholders.</w:t>
      </w:r>
    </w:p>
    <w:p w14:paraId="1A83C46D" w14:textId="77777777" w:rsidR="00890ABB" w:rsidRPr="00890ABB" w:rsidRDefault="00890ABB" w:rsidP="00890ABB">
      <w:pPr>
        <w:spacing w:after="0" w:line="240" w:lineRule="auto"/>
        <w:ind w:left="567" w:right="260"/>
        <w:rPr>
          <w:noProof/>
          <w:sz w:val="24"/>
          <w:szCs w:val="24"/>
        </w:rPr>
      </w:pPr>
    </w:p>
    <w:p w14:paraId="4C134FA8" w14:textId="38401B08" w:rsidR="00890ABB" w:rsidRPr="00890ABB" w:rsidRDefault="00890ABB" w:rsidP="00890ABB">
      <w:pPr>
        <w:spacing w:after="0" w:line="240" w:lineRule="auto"/>
        <w:ind w:left="567" w:right="260"/>
        <w:rPr>
          <w:b/>
          <w:bCs/>
          <w:noProof/>
          <w:sz w:val="24"/>
          <w:szCs w:val="24"/>
        </w:rPr>
      </w:pPr>
      <w:r w:rsidRPr="00890ABB">
        <w:rPr>
          <w:b/>
          <w:bCs/>
          <w:noProof/>
          <w:sz w:val="24"/>
          <w:szCs w:val="24"/>
        </w:rPr>
        <w:t>Decision making and innovation</w:t>
      </w:r>
    </w:p>
    <w:p w14:paraId="1BE3B381" w14:textId="77777777" w:rsidR="00890ABB" w:rsidRPr="00890ABB" w:rsidRDefault="00890ABB" w:rsidP="00890ABB">
      <w:pPr>
        <w:spacing w:after="0" w:line="240" w:lineRule="auto"/>
        <w:ind w:left="567" w:right="260"/>
        <w:rPr>
          <w:noProof/>
          <w:sz w:val="24"/>
          <w:szCs w:val="24"/>
        </w:rPr>
      </w:pPr>
    </w:p>
    <w:p w14:paraId="096A1CAE" w14:textId="190F7DAF" w:rsidR="00890ABB" w:rsidRPr="00890ABB" w:rsidRDefault="00890ABB" w:rsidP="00890ABB">
      <w:pPr>
        <w:spacing w:after="0" w:line="240" w:lineRule="auto"/>
        <w:ind w:left="567" w:right="260"/>
        <w:rPr>
          <w:noProof/>
          <w:sz w:val="24"/>
          <w:szCs w:val="24"/>
        </w:rPr>
      </w:pPr>
      <w:r w:rsidRPr="00890ABB">
        <w:rPr>
          <w:noProof/>
          <w:sz w:val="24"/>
          <w:szCs w:val="24"/>
        </w:rPr>
        <w:t xml:space="preserve">Roles are constrained only by very high-level management oversight. Job holders are expected to shape their team’s operational priorities and methods in line not only with </w:t>
      </w:r>
      <w:r w:rsidR="00E55036">
        <w:rPr>
          <w:noProof/>
          <w:sz w:val="24"/>
          <w:szCs w:val="24"/>
        </w:rPr>
        <w:t>city c</w:t>
      </w:r>
      <w:r w:rsidRPr="00890ABB">
        <w:rPr>
          <w:noProof/>
          <w:sz w:val="24"/>
          <w:szCs w:val="24"/>
        </w:rPr>
        <w:t>ouncil policy guidelines but according to national standards. Job holders will require discretion and initiative over a broad area of social work/public health activity.</w:t>
      </w:r>
    </w:p>
    <w:p w14:paraId="46DAF742" w14:textId="77777777" w:rsidR="00890ABB" w:rsidRPr="00890ABB" w:rsidRDefault="00890ABB" w:rsidP="00890ABB">
      <w:pPr>
        <w:spacing w:after="0" w:line="240" w:lineRule="auto"/>
        <w:ind w:left="567" w:right="260"/>
        <w:rPr>
          <w:noProof/>
          <w:sz w:val="24"/>
          <w:szCs w:val="24"/>
        </w:rPr>
      </w:pPr>
    </w:p>
    <w:p w14:paraId="594C73B8" w14:textId="77777777" w:rsidR="00890ABB" w:rsidRPr="00890ABB" w:rsidRDefault="00890ABB" w:rsidP="00890ABB">
      <w:pPr>
        <w:spacing w:after="0" w:line="240" w:lineRule="auto"/>
        <w:ind w:left="567" w:right="260"/>
        <w:rPr>
          <w:b/>
          <w:bCs/>
          <w:noProof/>
          <w:sz w:val="24"/>
          <w:szCs w:val="24"/>
        </w:rPr>
      </w:pPr>
      <w:r w:rsidRPr="00890ABB">
        <w:rPr>
          <w:b/>
          <w:bCs/>
          <w:noProof/>
          <w:sz w:val="24"/>
          <w:szCs w:val="24"/>
        </w:rPr>
        <w:t>Areas of responsibility</w:t>
      </w:r>
    </w:p>
    <w:p w14:paraId="65004464" w14:textId="77777777" w:rsidR="00890ABB" w:rsidRPr="00890ABB" w:rsidRDefault="00890ABB" w:rsidP="00890ABB">
      <w:pPr>
        <w:spacing w:after="0" w:line="240" w:lineRule="auto"/>
        <w:ind w:left="567" w:right="260"/>
        <w:rPr>
          <w:noProof/>
          <w:sz w:val="24"/>
          <w:szCs w:val="24"/>
        </w:rPr>
      </w:pPr>
    </w:p>
    <w:p w14:paraId="564C9568" w14:textId="7D78C009"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a major responsibility for assessing the complex needs of large groups of vulnerable individuals and shaping the </w:t>
      </w:r>
      <w:r w:rsidR="00E55036">
        <w:rPr>
          <w:noProof/>
          <w:sz w:val="24"/>
          <w:szCs w:val="24"/>
        </w:rPr>
        <w:t>city c</w:t>
      </w:r>
      <w:r w:rsidRPr="00890ABB">
        <w:rPr>
          <w:noProof/>
          <w:sz w:val="24"/>
          <w:szCs w:val="24"/>
        </w:rPr>
        <w:t>ouncil’s response to these needs, devising entire programmes of care and welfare. Their decisions and actions will impact directly on individuals and groups and have potentially long-term consequences.</w:t>
      </w:r>
    </w:p>
    <w:p w14:paraId="530C91E5" w14:textId="77777777" w:rsidR="00890ABB" w:rsidRPr="00890ABB" w:rsidRDefault="00890ABB" w:rsidP="00890ABB">
      <w:pPr>
        <w:spacing w:after="0" w:line="240" w:lineRule="auto"/>
        <w:ind w:left="567" w:right="260"/>
        <w:rPr>
          <w:noProof/>
          <w:sz w:val="24"/>
          <w:szCs w:val="24"/>
        </w:rPr>
      </w:pPr>
    </w:p>
    <w:p w14:paraId="2445D33D"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5C584DB" w14:textId="77777777" w:rsidR="00890ABB" w:rsidRPr="00890ABB" w:rsidRDefault="00890ABB" w:rsidP="00890ABB">
      <w:pPr>
        <w:spacing w:after="0" w:line="240" w:lineRule="auto"/>
        <w:ind w:left="567" w:right="260"/>
        <w:rPr>
          <w:noProof/>
          <w:sz w:val="24"/>
          <w:szCs w:val="24"/>
        </w:rPr>
      </w:pPr>
    </w:p>
    <w:p w14:paraId="25869A28"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have discretionary budget responsibility and may also contribute to budget setting by assessing financial need in relation to delivery of team aims.</w:t>
      </w:r>
    </w:p>
    <w:p w14:paraId="37D4A6C8" w14:textId="77777777" w:rsidR="00890ABB" w:rsidRPr="00890ABB" w:rsidRDefault="00890ABB" w:rsidP="00890ABB">
      <w:pPr>
        <w:spacing w:after="0" w:line="240" w:lineRule="auto"/>
        <w:ind w:left="567" w:right="260"/>
        <w:rPr>
          <w:noProof/>
          <w:sz w:val="24"/>
          <w:szCs w:val="24"/>
        </w:rPr>
      </w:pPr>
    </w:p>
    <w:p w14:paraId="740F0D9C"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8A1A67" w14:textId="77777777" w:rsidR="00890ABB" w:rsidRPr="00890ABB" w:rsidRDefault="00890ABB" w:rsidP="00890ABB">
      <w:pPr>
        <w:spacing w:after="0" w:line="240" w:lineRule="auto"/>
        <w:ind w:left="567" w:right="260"/>
        <w:rPr>
          <w:noProof/>
          <w:sz w:val="24"/>
          <w:szCs w:val="24"/>
        </w:rPr>
      </w:pPr>
    </w:p>
    <w:p w14:paraId="4D23974A" w14:textId="22177CC3" w:rsidR="00890ABB" w:rsidRPr="00E55036" w:rsidRDefault="00890ABB" w:rsidP="00890ABB">
      <w:pPr>
        <w:spacing w:after="0" w:line="240" w:lineRule="auto"/>
        <w:ind w:left="567" w:right="260"/>
        <w:rPr>
          <w:b/>
          <w:bCs/>
          <w:noProof/>
          <w:sz w:val="24"/>
          <w:szCs w:val="24"/>
        </w:rPr>
      </w:pPr>
      <w:r w:rsidRPr="00E55036">
        <w:rPr>
          <w:b/>
          <w:bCs/>
          <w:noProof/>
          <w:sz w:val="24"/>
          <w:szCs w:val="24"/>
        </w:rPr>
        <w:t xml:space="preserve">Impacts and </w:t>
      </w:r>
      <w:r w:rsidR="00E55036">
        <w:rPr>
          <w:b/>
          <w:bCs/>
          <w:noProof/>
          <w:sz w:val="24"/>
          <w:szCs w:val="24"/>
        </w:rPr>
        <w:t>d</w:t>
      </w:r>
      <w:r w:rsidRPr="00E55036">
        <w:rPr>
          <w:b/>
          <w:bCs/>
          <w:noProof/>
          <w:sz w:val="24"/>
          <w:szCs w:val="24"/>
        </w:rPr>
        <w:t>emands</w:t>
      </w:r>
    </w:p>
    <w:p w14:paraId="696FE2B9" w14:textId="77777777" w:rsidR="00890ABB" w:rsidRPr="00890ABB" w:rsidRDefault="00890ABB" w:rsidP="00890ABB">
      <w:pPr>
        <w:spacing w:after="0" w:line="240" w:lineRule="auto"/>
        <w:ind w:left="567" w:right="260"/>
        <w:rPr>
          <w:noProof/>
          <w:sz w:val="24"/>
          <w:szCs w:val="24"/>
        </w:rPr>
      </w:pPr>
    </w:p>
    <w:p w14:paraId="0459CDA5"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w:t>
      </w:r>
      <w:r w:rsidRPr="00890ABB">
        <w:rPr>
          <w:noProof/>
          <w:sz w:val="24"/>
          <w:szCs w:val="24"/>
        </w:rPr>
        <w:lastRenderedPageBreak/>
        <w:t>sensory attention, while tasks such as report writing and attending case meetings will call for lengthy periods of concentrated mental attention.</w:t>
      </w:r>
    </w:p>
    <w:p w14:paraId="0432DEC7" w14:textId="77777777" w:rsidR="00890ABB" w:rsidRPr="00890ABB" w:rsidRDefault="00890ABB" w:rsidP="00890ABB">
      <w:pPr>
        <w:spacing w:after="0" w:line="240" w:lineRule="auto"/>
        <w:ind w:left="567" w:right="260"/>
        <w:rPr>
          <w:noProof/>
          <w:sz w:val="24"/>
          <w:szCs w:val="24"/>
        </w:rPr>
      </w:pPr>
    </w:p>
    <w:p w14:paraId="2E9935BC" w14:textId="77777777" w:rsidR="00890ABB" w:rsidRPr="00890ABB" w:rsidRDefault="00890ABB" w:rsidP="00890ABB">
      <w:pPr>
        <w:spacing w:after="0" w:line="240" w:lineRule="auto"/>
        <w:ind w:left="567" w:right="260"/>
        <w:rPr>
          <w:noProof/>
          <w:sz w:val="24"/>
          <w:szCs w:val="24"/>
        </w:rPr>
      </w:pPr>
      <w:r w:rsidRPr="00890ABB">
        <w:rPr>
          <w:noProof/>
          <w:sz w:val="24"/>
          <w:szCs w:val="24"/>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46AF450A" w14:textId="77777777" w:rsidR="00890ABB" w:rsidRPr="00890ABB" w:rsidRDefault="00890ABB" w:rsidP="00890ABB">
      <w:pPr>
        <w:spacing w:after="0" w:line="240" w:lineRule="auto"/>
        <w:ind w:left="567" w:right="260"/>
        <w:rPr>
          <w:noProof/>
          <w:sz w:val="24"/>
          <w:szCs w:val="24"/>
        </w:rPr>
      </w:pPr>
    </w:p>
    <w:p w14:paraId="4CF85F02" w14:textId="77777777" w:rsidR="00890ABB" w:rsidRPr="00890ABB" w:rsidRDefault="00890ABB" w:rsidP="00890ABB">
      <w:pPr>
        <w:spacing w:after="0" w:line="240" w:lineRule="auto"/>
        <w:ind w:left="567" w:right="260"/>
        <w:rPr>
          <w:noProof/>
          <w:sz w:val="24"/>
          <w:szCs w:val="24"/>
        </w:rPr>
      </w:pPr>
      <w:r w:rsidRPr="00890AB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35F6419" w14:textId="21322518" w:rsidR="0017540B" w:rsidRPr="00EB5244" w:rsidRDefault="0017540B" w:rsidP="00890ABB">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90EB" w14:textId="77777777" w:rsidR="00E46690" w:rsidRDefault="00E46690" w:rsidP="00F45CF3">
      <w:pPr>
        <w:spacing w:after="0" w:line="240" w:lineRule="auto"/>
      </w:pPr>
      <w:r>
        <w:separator/>
      </w:r>
    </w:p>
  </w:endnote>
  <w:endnote w:type="continuationSeparator" w:id="0">
    <w:p w14:paraId="0C8E9041" w14:textId="77777777" w:rsidR="00E46690" w:rsidRDefault="00E46690" w:rsidP="00F45CF3">
      <w:pPr>
        <w:spacing w:after="0" w:line="240" w:lineRule="auto"/>
      </w:pPr>
      <w:r>
        <w:continuationSeparator/>
      </w:r>
    </w:p>
  </w:endnote>
  <w:endnote w:type="continuationNotice" w:id="1">
    <w:p w14:paraId="55364A44" w14:textId="77777777" w:rsidR="00E46690" w:rsidRDefault="00E46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2DAE" w14:textId="77777777" w:rsidR="00E46690" w:rsidRDefault="00E46690" w:rsidP="00F45CF3">
      <w:pPr>
        <w:spacing w:after="0" w:line="240" w:lineRule="auto"/>
      </w:pPr>
      <w:r>
        <w:separator/>
      </w:r>
    </w:p>
  </w:footnote>
  <w:footnote w:type="continuationSeparator" w:id="0">
    <w:p w14:paraId="170E4E80" w14:textId="77777777" w:rsidR="00E46690" w:rsidRDefault="00E46690" w:rsidP="00F45CF3">
      <w:pPr>
        <w:spacing w:after="0" w:line="240" w:lineRule="auto"/>
      </w:pPr>
      <w:r>
        <w:continuationSeparator/>
      </w:r>
    </w:p>
  </w:footnote>
  <w:footnote w:type="continuationNotice" w:id="1">
    <w:p w14:paraId="10653C4F" w14:textId="77777777" w:rsidR="00E46690" w:rsidRDefault="00E46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8F85B"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w6atTVhYfHlJbRiHftSK6lSf3tUg0ZHW4AJjcCx2RbeUERMaF/KiYsKO/Ay96fLcIZMI8pKxI8FNrAd2fgFP4g==" w:salt="cLnuEd8LSfzXDL5/vbf9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2259"/>
    <w:rsid w:val="00011B7A"/>
    <w:rsid w:val="0003109B"/>
    <w:rsid w:val="000367A0"/>
    <w:rsid w:val="000438CD"/>
    <w:rsid w:val="000558FB"/>
    <w:rsid w:val="00062281"/>
    <w:rsid w:val="00074D41"/>
    <w:rsid w:val="000755F6"/>
    <w:rsid w:val="00081973"/>
    <w:rsid w:val="00081DF7"/>
    <w:rsid w:val="00092A92"/>
    <w:rsid w:val="000A3824"/>
    <w:rsid w:val="000B3432"/>
    <w:rsid w:val="000C6085"/>
    <w:rsid w:val="000D2837"/>
    <w:rsid w:val="000D3426"/>
    <w:rsid w:val="000E5F3A"/>
    <w:rsid w:val="00114788"/>
    <w:rsid w:val="001149A0"/>
    <w:rsid w:val="00117325"/>
    <w:rsid w:val="0012420D"/>
    <w:rsid w:val="001419E6"/>
    <w:rsid w:val="00153DC2"/>
    <w:rsid w:val="0016019B"/>
    <w:rsid w:val="0016309D"/>
    <w:rsid w:val="00163709"/>
    <w:rsid w:val="001669B7"/>
    <w:rsid w:val="0017540B"/>
    <w:rsid w:val="001C40EB"/>
    <w:rsid w:val="001C79E6"/>
    <w:rsid w:val="001D7F52"/>
    <w:rsid w:val="001F4958"/>
    <w:rsid w:val="001F5934"/>
    <w:rsid w:val="001F649C"/>
    <w:rsid w:val="002076C9"/>
    <w:rsid w:val="00214A0D"/>
    <w:rsid w:val="002216F3"/>
    <w:rsid w:val="002248CB"/>
    <w:rsid w:val="002425D6"/>
    <w:rsid w:val="00250F3C"/>
    <w:rsid w:val="0025359C"/>
    <w:rsid w:val="0027345D"/>
    <w:rsid w:val="00276727"/>
    <w:rsid w:val="00284DB2"/>
    <w:rsid w:val="00291B5B"/>
    <w:rsid w:val="00295940"/>
    <w:rsid w:val="002D5508"/>
    <w:rsid w:val="002E7C26"/>
    <w:rsid w:val="002F0F8D"/>
    <w:rsid w:val="00303BE8"/>
    <w:rsid w:val="0030416F"/>
    <w:rsid w:val="003042FC"/>
    <w:rsid w:val="003076A4"/>
    <w:rsid w:val="00317E0B"/>
    <w:rsid w:val="00347175"/>
    <w:rsid w:val="0037254F"/>
    <w:rsid w:val="00385034"/>
    <w:rsid w:val="00385171"/>
    <w:rsid w:val="003857F4"/>
    <w:rsid w:val="00391248"/>
    <w:rsid w:val="003A3BFD"/>
    <w:rsid w:val="003C2084"/>
    <w:rsid w:val="003D302A"/>
    <w:rsid w:val="003D488C"/>
    <w:rsid w:val="003D4F55"/>
    <w:rsid w:val="003E2E99"/>
    <w:rsid w:val="003F537D"/>
    <w:rsid w:val="003F6BC0"/>
    <w:rsid w:val="0041701A"/>
    <w:rsid w:val="00425D66"/>
    <w:rsid w:val="00440168"/>
    <w:rsid w:val="004446E4"/>
    <w:rsid w:val="004545CB"/>
    <w:rsid w:val="00494FD2"/>
    <w:rsid w:val="004A43A1"/>
    <w:rsid w:val="004A6C92"/>
    <w:rsid w:val="004A77D2"/>
    <w:rsid w:val="004B27E7"/>
    <w:rsid w:val="004B30AF"/>
    <w:rsid w:val="004D0007"/>
    <w:rsid w:val="004D0D98"/>
    <w:rsid w:val="004E0326"/>
    <w:rsid w:val="004E7787"/>
    <w:rsid w:val="00510ADF"/>
    <w:rsid w:val="00511E1C"/>
    <w:rsid w:val="005120BC"/>
    <w:rsid w:val="00513F52"/>
    <w:rsid w:val="00525EB5"/>
    <w:rsid w:val="00545340"/>
    <w:rsid w:val="005614A5"/>
    <w:rsid w:val="00565AB1"/>
    <w:rsid w:val="00580353"/>
    <w:rsid w:val="00581D75"/>
    <w:rsid w:val="005831E3"/>
    <w:rsid w:val="005907E5"/>
    <w:rsid w:val="00596FBE"/>
    <w:rsid w:val="005A55A9"/>
    <w:rsid w:val="005C6ECB"/>
    <w:rsid w:val="005D75C4"/>
    <w:rsid w:val="005E4864"/>
    <w:rsid w:val="005F2CFE"/>
    <w:rsid w:val="00614AA7"/>
    <w:rsid w:val="00621EE5"/>
    <w:rsid w:val="00623D69"/>
    <w:rsid w:val="00635127"/>
    <w:rsid w:val="00637D75"/>
    <w:rsid w:val="00643E56"/>
    <w:rsid w:val="00644957"/>
    <w:rsid w:val="006741AF"/>
    <w:rsid w:val="00684C93"/>
    <w:rsid w:val="006A2E5C"/>
    <w:rsid w:val="006A63FE"/>
    <w:rsid w:val="006C3E21"/>
    <w:rsid w:val="006D7CC1"/>
    <w:rsid w:val="006F6132"/>
    <w:rsid w:val="007069B0"/>
    <w:rsid w:val="00706A7E"/>
    <w:rsid w:val="00736173"/>
    <w:rsid w:val="007502B4"/>
    <w:rsid w:val="0076639E"/>
    <w:rsid w:val="00772A5B"/>
    <w:rsid w:val="007736F9"/>
    <w:rsid w:val="00774DA5"/>
    <w:rsid w:val="007850FE"/>
    <w:rsid w:val="00787181"/>
    <w:rsid w:val="00795ECF"/>
    <w:rsid w:val="007A59C9"/>
    <w:rsid w:val="007B0C68"/>
    <w:rsid w:val="007B1B1B"/>
    <w:rsid w:val="007B2B68"/>
    <w:rsid w:val="007B2BFE"/>
    <w:rsid w:val="007B7D30"/>
    <w:rsid w:val="007D6747"/>
    <w:rsid w:val="007E4EA3"/>
    <w:rsid w:val="007F1B24"/>
    <w:rsid w:val="0080317F"/>
    <w:rsid w:val="008042DF"/>
    <w:rsid w:val="00804698"/>
    <w:rsid w:val="008250E0"/>
    <w:rsid w:val="008416E5"/>
    <w:rsid w:val="00842BB7"/>
    <w:rsid w:val="00844611"/>
    <w:rsid w:val="00851843"/>
    <w:rsid w:val="008708B5"/>
    <w:rsid w:val="00882F7E"/>
    <w:rsid w:val="00890ABB"/>
    <w:rsid w:val="008A3763"/>
    <w:rsid w:val="008B4CF5"/>
    <w:rsid w:val="008B6A35"/>
    <w:rsid w:val="008E461A"/>
    <w:rsid w:val="0091359D"/>
    <w:rsid w:val="009330EB"/>
    <w:rsid w:val="0094093A"/>
    <w:rsid w:val="009657AB"/>
    <w:rsid w:val="00992196"/>
    <w:rsid w:val="009964D1"/>
    <w:rsid w:val="009A2EC4"/>
    <w:rsid w:val="009A58DA"/>
    <w:rsid w:val="009E23C6"/>
    <w:rsid w:val="009E5B8A"/>
    <w:rsid w:val="009F4184"/>
    <w:rsid w:val="00A03018"/>
    <w:rsid w:val="00A330C4"/>
    <w:rsid w:val="00A36DFD"/>
    <w:rsid w:val="00A37681"/>
    <w:rsid w:val="00A5170B"/>
    <w:rsid w:val="00A6505B"/>
    <w:rsid w:val="00A7751C"/>
    <w:rsid w:val="00A8015A"/>
    <w:rsid w:val="00A81FE9"/>
    <w:rsid w:val="00A87C54"/>
    <w:rsid w:val="00A93AA9"/>
    <w:rsid w:val="00A93AC9"/>
    <w:rsid w:val="00AB021E"/>
    <w:rsid w:val="00AC1F27"/>
    <w:rsid w:val="00AC32CC"/>
    <w:rsid w:val="00AE2310"/>
    <w:rsid w:val="00AF1785"/>
    <w:rsid w:val="00AF3D3E"/>
    <w:rsid w:val="00B01282"/>
    <w:rsid w:val="00B03B56"/>
    <w:rsid w:val="00B25995"/>
    <w:rsid w:val="00B336C2"/>
    <w:rsid w:val="00B350BA"/>
    <w:rsid w:val="00B43F82"/>
    <w:rsid w:val="00B65612"/>
    <w:rsid w:val="00B70491"/>
    <w:rsid w:val="00B73D5B"/>
    <w:rsid w:val="00B8508A"/>
    <w:rsid w:val="00B86474"/>
    <w:rsid w:val="00BA1484"/>
    <w:rsid w:val="00BE04DC"/>
    <w:rsid w:val="00BE5651"/>
    <w:rsid w:val="00BE750A"/>
    <w:rsid w:val="00C12D0C"/>
    <w:rsid w:val="00C20E4D"/>
    <w:rsid w:val="00C27213"/>
    <w:rsid w:val="00C3116F"/>
    <w:rsid w:val="00C36604"/>
    <w:rsid w:val="00C42EE5"/>
    <w:rsid w:val="00C432C6"/>
    <w:rsid w:val="00C47647"/>
    <w:rsid w:val="00C577BE"/>
    <w:rsid w:val="00C85EC6"/>
    <w:rsid w:val="00C8756F"/>
    <w:rsid w:val="00C878AD"/>
    <w:rsid w:val="00C9281E"/>
    <w:rsid w:val="00C94B65"/>
    <w:rsid w:val="00CA5A78"/>
    <w:rsid w:val="00CB163E"/>
    <w:rsid w:val="00CB2D31"/>
    <w:rsid w:val="00CD1223"/>
    <w:rsid w:val="00CD5B21"/>
    <w:rsid w:val="00CD5DC7"/>
    <w:rsid w:val="00CD6C03"/>
    <w:rsid w:val="00CE6EB4"/>
    <w:rsid w:val="00CF0346"/>
    <w:rsid w:val="00CF3C1B"/>
    <w:rsid w:val="00D12B22"/>
    <w:rsid w:val="00D24BC4"/>
    <w:rsid w:val="00D256F1"/>
    <w:rsid w:val="00D3701E"/>
    <w:rsid w:val="00D45C4B"/>
    <w:rsid w:val="00D56377"/>
    <w:rsid w:val="00D63F16"/>
    <w:rsid w:val="00D71503"/>
    <w:rsid w:val="00D92A57"/>
    <w:rsid w:val="00D9351C"/>
    <w:rsid w:val="00DB0B3E"/>
    <w:rsid w:val="00DF07D7"/>
    <w:rsid w:val="00DF1749"/>
    <w:rsid w:val="00DF6965"/>
    <w:rsid w:val="00E005D1"/>
    <w:rsid w:val="00E12DD9"/>
    <w:rsid w:val="00E227ED"/>
    <w:rsid w:val="00E22F20"/>
    <w:rsid w:val="00E40EE0"/>
    <w:rsid w:val="00E44FEA"/>
    <w:rsid w:val="00E46690"/>
    <w:rsid w:val="00E55036"/>
    <w:rsid w:val="00E55674"/>
    <w:rsid w:val="00E62ED1"/>
    <w:rsid w:val="00E852B4"/>
    <w:rsid w:val="00EA7E50"/>
    <w:rsid w:val="00EB476A"/>
    <w:rsid w:val="00EB5244"/>
    <w:rsid w:val="00EB7955"/>
    <w:rsid w:val="00EE38A1"/>
    <w:rsid w:val="00EE770C"/>
    <w:rsid w:val="00EF496D"/>
    <w:rsid w:val="00F117A1"/>
    <w:rsid w:val="00F255B1"/>
    <w:rsid w:val="00F378AB"/>
    <w:rsid w:val="00F451E4"/>
    <w:rsid w:val="00F4592A"/>
    <w:rsid w:val="00F45CF3"/>
    <w:rsid w:val="00F57823"/>
    <w:rsid w:val="00F6045D"/>
    <w:rsid w:val="00F70F28"/>
    <w:rsid w:val="00F97010"/>
    <w:rsid w:val="00F97BC5"/>
    <w:rsid w:val="00FA0D11"/>
    <w:rsid w:val="00FC320E"/>
    <w:rsid w:val="00FC5C8E"/>
    <w:rsid w:val="00FC7C0E"/>
    <w:rsid w:val="00FD0BD7"/>
    <w:rsid w:val="00FE20E4"/>
    <w:rsid w:val="00FF1430"/>
    <w:rsid w:val="08EC296E"/>
    <w:rsid w:val="1D3A6B9C"/>
    <w:rsid w:val="1E087039"/>
    <w:rsid w:val="245E3CF8"/>
    <w:rsid w:val="39330167"/>
    <w:rsid w:val="454FCB13"/>
    <w:rsid w:val="488F09C1"/>
    <w:rsid w:val="5DE6FADB"/>
    <w:rsid w:val="67253780"/>
    <w:rsid w:val="78595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D8A723C-4A90-4DB2-AF1C-0B247FFF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E2310"/>
    <w:rPr>
      <w:sz w:val="16"/>
      <w:szCs w:val="16"/>
    </w:rPr>
  </w:style>
  <w:style w:type="paragraph" w:styleId="CommentText">
    <w:name w:val="annotation text"/>
    <w:basedOn w:val="Normal"/>
    <w:link w:val="CommentTextChar"/>
    <w:uiPriority w:val="99"/>
    <w:unhideWhenUsed/>
    <w:rsid w:val="00AE2310"/>
    <w:pPr>
      <w:spacing w:line="240" w:lineRule="auto"/>
    </w:pPr>
    <w:rPr>
      <w:sz w:val="20"/>
      <w:szCs w:val="20"/>
    </w:rPr>
  </w:style>
  <w:style w:type="character" w:customStyle="1" w:styleId="CommentTextChar">
    <w:name w:val="Comment Text Char"/>
    <w:basedOn w:val="DefaultParagraphFont"/>
    <w:link w:val="CommentText"/>
    <w:uiPriority w:val="99"/>
    <w:rsid w:val="00AE231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2310"/>
    <w:rPr>
      <w:b/>
      <w:bCs/>
    </w:rPr>
  </w:style>
  <w:style w:type="character" w:customStyle="1" w:styleId="CommentSubjectChar">
    <w:name w:val="Comment Subject Char"/>
    <w:basedOn w:val="CommentTextChar"/>
    <w:link w:val="CommentSubject"/>
    <w:uiPriority w:val="99"/>
    <w:semiHidden/>
    <w:rsid w:val="00AE2310"/>
    <w:rPr>
      <w:b/>
      <w:bCs/>
      <w:kern w:val="0"/>
      <w:sz w:val="20"/>
      <w:szCs w:val="20"/>
      <w14:ligatures w14:val="none"/>
    </w:rPr>
  </w:style>
  <w:style w:type="paragraph" w:styleId="Revision">
    <w:name w:val="Revision"/>
    <w:hidden/>
    <w:uiPriority w:val="99"/>
    <w:semiHidden/>
    <w:rsid w:val="0044016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155512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AC932-32B1-49D9-8D1B-7AF6355E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FB6EE6-7D04-45E6-9F5A-8257C7A4D7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Nikki Barrett</cp:lastModifiedBy>
  <cp:revision>3</cp:revision>
  <cp:lastPrinted>2024-04-13T01:00:00Z</cp:lastPrinted>
  <dcterms:created xsi:type="dcterms:W3CDTF">2025-09-08T13:44:00Z</dcterms:created>
  <dcterms:modified xsi:type="dcterms:W3CDTF">2025-09-08T13:46:00Z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