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1DABA34" w:rsidR="0017540B" w:rsidRPr="003C2084" w:rsidRDefault="00DD53FF"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Senior Reviews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2BC3CC16">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F41A22B" w:rsidR="00844611" w:rsidRPr="001F4958" w:rsidRDefault="00003D05" w:rsidP="00C577BE">
            <w:pPr>
              <w:spacing w:after="0" w:line="240" w:lineRule="auto"/>
              <w:ind w:right="118"/>
              <w:contextualSpacing/>
              <w:rPr>
                <w:rFonts w:cstheme="minorHAnsi"/>
                <w:noProof/>
                <w:sz w:val="24"/>
                <w:szCs w:val="24"/>
              </w:rPr>
            </w:pPr>
            <w:r>
              <w:rPr>
                <w:rFonts w:cstheme="minorHAnsi"/>
                <w:noProof/>
                <w:sz w:val="24"/>
                <w:szCs w:val="24"/>
              </w:rPr>
              <w:t>Adult Services</w:t>
            </w:r>
          </w:p>
        </w:tc>
      </w:tr>
      <w:tr w:rsidR="00844611" w:rsidRPr="001F4958" w14:paraId="30526493" w14:textId="77777777" w:rsidTr="2BC3CC16">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CC737E4" w:rsidR="00844611" w:rsidRPr="001F4958" w:rsidRDefault="00BB086A" w:rsidP="00C577BE">
            <w:pPr>
              <w:spacing w:after="0" w:line="240" w:lineRule="auto"/>
              <w:ind w:right="118"/>
              <w:contextualSpacing/>
              <w:rPr>
                <w:rFonts w:cstheme="minorHAnsi"/>
                <w:noProof/>
                <w:sz w:val="24"/>
                <w:szCs w:val="24"/>
              </w:rPr>
            </w:pPr>
            <w:r>
              <w:rPr>
                <w:rFonts w:cstheme="minorHAnsi"/>
                <w:noProof/>
                <w:sz w:val="24"/>
                <w:szCs w:val="24"/>
              </w:rPr>
              <w:t>Deputy Manager</w:t>
            </w:r>
          </w:p>
        </w:tc>
      </w:tr>
      <w:tr w:rsidR="00844611" w:rsidRPr="001F4958" w14:paraId="5E47E8CA" w14:textId="77777777" w:rsidTr="2BC3CC16">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2BC3CC16">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2BC3CC16">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616400D" w:rsidR="00844611" w:rsidRPr="001F4958" w:rsidRDefault="00844611" w:rsidP="2BC3CC16">
            <w:pPr>
              <w:spacing w:after="0" w:line="240" w:lineRule="auto"/>
              <w:ind w:right="118"/>
              <w:contextualSpacing/>
              <w:rPr>
                <w:noProof/>
                <w:sz w:val="24"/>
                <w:szCs w:val="24"/>
              </w:rPr>
            </w:pPr>
            <w:r w:rsidRPr="2BC3CC16">
              <w:rPr>
                <w:noProof/>
                <w:sz w:val="24"/>
                <w:szCs w:val="24"/>
              </w:rPr>
              <w:t>N</w:t>
            </w:r>
          </w:p>
        </w:tc>
      </w:tr>
      <w:tr w:rsidR="004B27E7" w:rsidRPr="001F4958" w14:paraId="4FD2C8EE" w14:textId="77777777" w:rsidTr="2BC3CC16">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1A4CDB7" w:rsidR="004B27E7" w:rsidRPr="001F4958" w:rsidRDefault="0EEB84FA" w:rsidP="2BC3CC16">
            <w:pPr>
              <w:spacing w:after="0" w:line="240" w:lineRule="auto"/>
              <w:ind w:right="118"/>
              <w:contextualSpacing/>
              <w:rPr>
                <w:noProof/>
                <w:sz w:val="24"/>
                <w:szCs w:val="24"/>
              </w:rPr>
            </w:pPr>
            <w:r w:rsidRPr="2BC3CC16">
              <w:rPr>
                <w:noProof/>
                <w:sz w:val="24"/>
                <w:szCs w:val="24"/>
              </w:rPr>
              <w:t>Y - Basic</w:t>
            </w:r>
          </w:p>
        </w:tc>
      </w:tr>
      <w:tr w:rsidR="00B86474" w:rsidRPr="001F4958" w14:paraId="32A5D7AC" w14:textId="77777777" w:rsidTr="2BC3CC16">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EE4AD8F" w:rsidR="00B86474" w:rsidRPr="001F4958" w:rsidRDefault="00BB086A" w:rsidP="004754B8">
            <w:pPr>
              <w:spacing w:after="0" w:line="240" w:lineRule="auto"/>
              <w:ind w:right="118"/>
              <w:contextualSpacing/>
              <w:rPr>
                <w:rFonts w:cstheme="minorHAnsi"/>
                <w:noProof/>
                <w:sz w:val="24"/>
                <w:szCs w:val="24"/>
              </w:rPr>
            </w:pPr>
            <w:r>
              <w:rPr>
                <w:rFonts w:cstheme="minorHAnsi"/>
                <w:noProof/>
                <w:sz w:val="24"/>
                <w:szCs w:val="24"/>
              </w:rPr>
              <w:t>May 2024</w:t>
            </w:r>
          </w:p>
        </w:tc>
      </w:tr>
      <w:tr w:rsidR="00844611" w:rsidRPr="001F4958" w14:paraId="0E487A16" w14:textId="77777777" w:rsidTr="2BC3CC16">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21FD83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B086A">
              <w:rPr>
                <w:rFonts w:cstheme="minorHAnsi"/>
                <w:noProof/>
                <w:sz w:val="24"/>
                <w:szCs w:val="24"/>
              </w:rPr>
              <w:t>2160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D1CFD2F" w:rsidR="000D2837" w:rsidRDefault="008D3D95" w:rsidP="00C577BE">
            <w:pPr>
              <w:spacing w:after="0" w:line="240" w:lineRule="auto"/>
              <w:ind w:right="118"/>
              <w:rPr>
                <w:sz w:val="24"/>
                <w:szCs w:val="24"/>
              </w:rPr>
            </w:pPr>
            <w:r w:rsidRPr="007B40BC">
              <w:rPr>
                <w:rFonts w:cstheme="minorHAnsi"/>
                <w:color w:val="000000" w:themeColor="text1"/>
              </w:rPr>
              <w:t>To assist in the reviews function of applications made under the Housing Act 1996 as amended by the Homelessness Act 2002 and the Homelessness Reduction Act 2017 and the Homelessness Code of Guidance 2017 and the relevant Council’s Allocation Scheme.</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E5BA384" w:rsidR="000D2837" w:rsidRDefault="00511FAF" w:rsidP="00C577BE">
            <w:pPr>
              <w:spacing w:after="0" w:line="240" w:lineRule="auto"/>
              <w:ind w:right="118"/>
              <w:rPr>
                <w:sz w:val="24"/>
                <w:szCs w:val="24"/>
              </w:rPr>
            </w:pPr>
            <w:r w:rsidRPr="002B43D8">
              <w:rPr>
                <w:rFonts w:cstheme="minorHAnsi"/>
                <w:color w:val="000000" w:themeColor="text1"/>
              </w:rPr>
              <w:t>Ensuring that review decisions comply with the requirements of the relevant legislation and to ensure that Reviews Assistants are provided with support and guidance with the enquiries about a review.</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11EEAB4C" w:rsidR="000D2837" w:rsidRDefault="00224FC2" w:rsidP="00C577BE">
            <w:pPr>
              <w:spacing w:after="0" w:line="240" w:lineRule="auto"/>
              <w:ind w:right="118"/>
              <w:rPr>
                <w:sz w:val="24"/>
                <w:szCs w:val="24"/>
              </w:rPr>
            </w:pPr>
            <w:r w:rsidRPr="003C3DC3">
              <w:rPr>
                <w:rFonts w:cstheme="minorHAnsi"/>
                <w:color w:val="000000" w:themeColor="text1"/>
              </w:rPr>
              <w:t>Responsible for dealing with a caseload of reviews under both Part VI and VII of the Housing Act as amended and reaching appropriate, lawful decisions and ensuring that written notification is provided to the applicant or their representative on conclusion of review and for ensuring that all records are appropriately and accurately updated to reflect the enquiries and outcome of the review</w:t>
            </w:r>
            <w:r>
              <w:rPr>
                <w:rFonts w:cstheme="minorHAnsi"/>
                <w:color w:val="000000" w:themeColor="text1"/>
              </w:rPr>
              <w:t>.</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1C0A3E13" w:rsidR="000D2837" w:rsidRDefault="00E91E96" w:rsidP="00C577BE">
            <w:pPr>
              <w:spacing w:after="0" w:line="240" w:lineRule="auto"/>
              <w:ind w:right="118"/>
              <w:rPr>
                <w:sz w:val="24"/>
                <w:szCs w:val="24"/>
              </w:rPr>
            </w:pPr>
            <w:r w:rsidRPr="009352B4">
              <w:rPr>
                <w:rFonts w:cstheme="minorHAnsi"/>
                <w:color w:val="000000" w:themeColor="text1"/>
              </w:rPr>
              <w:t>Responsible for maintaining a detailed knowledge of case law as it pertains to Housing Reviews and for ensuring that any considerations relevant to a review are clearly communicated in the written notification and ensuring that Reviews Assistants are provided with appropriate direction in relation to case law and other legislative or public law considerations.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53599582" w:rsidR="000D2837" w:rsidRDefault="00563AF4" w:rsidP="00C577BE">
            <w:pPr>
              <w:spacing w:after="0" w:line="240" w:lineRule="auto"/>
              <w:ind w:right="118"/>
              <w:rPr>
                <w:sz w:val="24"/>
                <w:szCs w:val="24"/>
              </w:rPr>
            </w:pPr>
            <w:r w:rsidRPr="00A606A4">
              <w:rPr>
                <w:rFonts w:cstheme="minorHAnsi"/>
                <w:color w:val="000000" w:themeColor="text1"/>
              </w:rPr>
              <w:t>Ensure data and information relating to reviews is captured and stored appropriately, including maintaining a high standard of case notes.</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2C394514" w:rsidR="000D2837" w:rsidRDefault="004E29A4" w:rsidP="00C577BE">
            <w:pPr>
              <w:spacing w:after="0" w:line="240" w:lineRule="auto"/>
              <w:ind w:right="118"/>
              <w:rPr>
                <w:sz w:val="24"/>
                <w:szCs w:val="24"/>
              </w:rPr>
            </w:pPr>
            <w:r w:rsidRPr="00C467C1">
              <w:rPr>
                <w:rFonts w:cstheme="minorHAnsi"/>
                <w:color w:val="000000" w:themeColor="text1"/>
              </w:rPr>
              <w:t>To ensure that deadlines in respect of final review decisions are adhered to and where necessary to negotiate extensions to deadlines and to ensure that any such agreement is provided in writing and is compliant with the requirements of the Reviews Regulations</w:t>
            </w:r>
            <w:r>
              <w:rPr>
                <w:rFonts w:cstheme="minorHAnsi"/>
                <w:color w:val="000000" w:themeColor="text1"/>
              </w:rPr>
              <w:t>.</w:t>
            </w:r>
          </w:p>
        </w:tc>
      </w:tr>
      <w:tr w:rsidR="00C96C54" w14:paraId="69D5F7C9" w14:textId="77777777" w:rsidTr="009A58DA">
        <w:tc>
          <w:tcPr>
            <w:tcW w:w="456" w:type="dxa"/>
          </w:tcPr>
          <w:p w14:paraId="7F9CAF05" w14:textId="508FC803" w:rsidR="00C96C54" w:rsidRPr="000D2837" w:rsidRDefault="00C96C54" w:rsidP="00C577BE">
            <w:pPr>
              <w:spacing w:after="0" w:line="240" w:lineRule="auto"/>
              <w:ind w:right="118"/>
              <w:rPr>
                <w:b/>
                <w:bCs/>
                <w:sz w:val="24"/>
                <w:szCs w:val="24"/>
              </w:rPr>
            </w:pPr>
            <w:r>
              <w:rPr>
                <w:b/>
                <w:bCs/>
                <w:sz w:val="24"/>
                <w:szCs w:val="24"/>
              </w:rPr>
              <w:t>7</w:t>
            </w:r>
          </w:p>
        </w:tc>
        <w:tc>
          <w:tcPr>
            <w:tcW w:w="9072" w:type="dxa"/>
          </w:tcPr>
          <w:p w14:paraId="38F35378" w14:textId="36F90DCE" w:rsidR="00C96C54" w:rsidRPr="00C467C1" w:rsidRDefault="00C96C54" w:rsidP="00C577BE">
            <w:pPr>
              <w:spacing w:after="0" w:line="240" w:lineRule="auto"/>
              <w:ind w:right="118"/>
              <w:rPr>
                <w:rFonts w:cstheme="minorHAnsi"/>
                <w:color w:val="000000" w:themeColor="text1"/>
              </w:rPr>
            </w:pPr>
            <w:r w:rsidRPr="00DB5341">
              <w:rPr>
                <w:rFonts w:cstheme="minorHAnsi"/>
                <w:color w:val="000000" w:themeColor="text1"/>
              </w:rPr>
              <w:t>To assist the Deputy Manager in ensuring that all review decisions are legally robust and issued within statutory guidelines and where the Council is further challenged by way of s204 appeal you will act as a lead officer with subsequent and other litigation in the client role</w:t>
            </w:r>
            <w:r>
              <w:rPr>
                <w:rFonts w:cstheme="minorHAnsi"/>
                <w:color w:val="000000" w:themeColor="text1"/>
              </w:rPr>
              <w:t>.</w:t>
            </w:r>
          </w:p>
        </w:tc>
      </w:tr>
      <w:tr w:rsidR="00C96C54" w14:paraId="150CF074" w14:textId="77777777" w:rsidTr="009A58DA">
        <w:tc>
          <w:tcPr>
            <w:tcW w:w="456" w:type="dxa"/>
          </w:tcPr>
          <w:p w14:paraId="11ED8F8A" w14:textId="2C715953" w:rsidR="00C96C54" w:rsidRDefault="00C96C54" w:rsidP="00C577BE">
            <w:pPr>
              <w:spacing w:after="0" w:line="240" w:lineRule="auto"/>
              <w:ind w:right="118"/>
              <w:rPr>
                <w:b/>
                <w:bCs/>
                <w:sz w:val="24"/>
                <w:szCs w:val="24"/>
              </w:rPr>
            </w:pPr>
            <w:r>
              <w:rPr>
                <w:b/>
                <w:bCs/>
                <w:sz w:val="24"/>
                <w:szCs w:val="24"/>
              </w:rPr>
              <w:t>8</w:t>
            </w:r>
          </w:p>
        </w:tc>
        <w:tc>
          <w:tcPr>
            <w:tcW w:w="9072" w:type="dxa"/>
          </w:tcPr>
          <w:p w14:paraId="61A86A90" w14:textId="4A6F1669" w:rsidR="00C96C54" w:rsidRPr="00DB5341" w:rsidRDefault="0098534D" w:rsidP="00C577BE">
            <w:pPr>
              <w:spacing w:after="0" w:line="240" w:lineRule="auto"/>
              <w:ind w:right="118"/>
              <w:rPr>
                <w:rFonts w:cstheme="minorHAnsi"/>
                <w:color w:val="000000" w:themeColor="text1"/>
              </w:rPr>
            </w:pPr>
            <w:r w:rsidRPr="008164B1">
              <w:rPr>
                <w:rFonts w:cstheme="minorHAnsi"/>
                <w:color w:val="000000" w:themeColor="text1"/>
              </w:rPr>
              <w:t>To attend Court as a representative of either Council in response to litigation and to help and guidance to counsel on behalf of the authority and for such guidance to be in relation to the interpretation of the Council’s procedures and policies as well as detailed information on the matter under litigation.</w:t>
            </w:r>
          </w:p>
        </w:tc>
      </w:tr>
      <w:tr w:rsidR="0098534D" w14:paraId="2C1F06EF" w14:textId="77777777" w:rsidTr="009A58DA">
        <w:tc>
          <w:tcPr>
            <w:tcW w:w="456" w:type="dxa"/>
          </w:tcPr>
          <w:p w14:paraId="5B6A48D9" w14:textId="3D59CA94" w:rsidR="0098534D" w:rsidRDefault="0098534D" w:rsidP="00C577BE">
            <w:pPr>
              <w:spacing w:after="0" w:line="240" w:lineRule="auto"/>
              <w:ind w:right="118"/>
              <w:rPr>
                <w:b/>
                <w:bCs/>
                <w:sz w:val="24"/>
                <w:szCs w:val="24"/>
              </w:rPr>
            </w:pPr>
            <w:r>
              <w:rPr>
                <w:b/>
                <w:bCs/>
                <w:sz w:val="24"/>
                <w:szCs w:val="24"/>
              </w:rPr>
              <w:t>9</w:t>
            </w:r>
          </w:p>
        </w:tc>
        <w:tc>
          <w:tcPr>
            <w:tcW w:w="9072" w:type="dxa"/>
          </w:tcPr>
          <w:p w14:paraId="17798639" w14:textId="560EE392" w:rsidR="0098534D" w:rsidRPr="008164B1" w:rsidRDefault="00AE4EC3" w:rsidP="00C577BE">
            <w:pPr>
              <w:spacing w:after="0" w:line="240" w:lineRule="auto"/>
              <w:ind w:right="118"/>
              <w:rPr>
                <w:rFonts w:cstheme="minorHAnsi"/>
                <w:color w:val="000000" w:themeColor="text1"/>
              </w:rPr>
            </w:pPr>
            <w:r w:rsidRPr="00E9221C">
              <w:rPr>
                <w:rFonts w:cstheme="minorHAnsi"/>
                <w:color w:val="000000" w:themeColor="text1"/>
              </w:rPr>
              <w:t xml:space="preserve">Effectively manage enquiries, complaints and correspondence from clients and their advocates, including solicitors, councillors, MPs, the ombudsman, and other housing providers, in line with </w:t>
            </w:r>
            <w:r w:rsidRPr="00E9221C">
              <w:rPr>
                <w:rFonts w:cstheme="minorHAnsi"/>
                <w:color w:val="000000" w:themeColor="text1"/>
              </w:rPr>
              <w:lastRenderedPageBreak/>
              <w:t>the Council’s complaints procedure and prepare information as required to support court cases for which the post-holder is responsible (including reviews and appeals, judicial reviews) Ensuring that the cases are brought before the relevant Court and are legally compliant</w:t>
            </w:r>
            <w:r>
              <w:rPr>
                <w:rFonts w:cstheme="minorHAnsi"/>
                <w:color w:val="000000" w:themeColor="text1"/>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D49E1B2" w:rsidR="00C577BE" w:rsidRDefault="008809AF" w:rsidP="00C577BE">
            <w:pPr>
              <w:spacing w:after="0" w:line="240" w:lineRule="auto"/>
              <w:ind w:right="118"/>
              <w:rPr>
                <w:sz w:val="24"/>
                <w:szCs w:val="24"/>
              </w:rPr>
            </w:pPr>
            <w:r>
              <w:rPr>
                <w:rFonts w:cstheme="minorHAnsi"/>
                <w:color w:val="000000" w:themeColor="text1"/>
              </w:rPr>
              <w:t>Good level of u</w:t>
            </w:r>
            <w:r w:rsidRPr="006F537B">
              <w:rPr>
                <w:rFonts w:cstheme="minorHAnsi"/>
                <w:color w:val="000000" w:themeColor="text1"/>
              </w:rPr>
              <w:t>nderstanding of the legislative frameworks and statutory requirements relating to the Housing Solutions Service and knowledge of relevant legislation. Understanding Safeguarding, Care Act assessments and requirements</w:t>
            </w:r>
            <w:r w:rsidRPr="00094A4A">
              <w:rPr>
                <w:rFonts w:cstheme="minorHAnsi"/>
                <w:b/>
                <w:bCs/>
                <w:color w:val="000000" w:themeColor="text1"/>
              </w:rPr>
              <w:t>.</w:t>
            </w:r>
            <w:r>
              <w:rPr>
                <w:rFonts w:cstheme="minorHAnsi"/>
                <w:b/>
                <w:bCs/>
                <w:color w:val="000000" w:themeColor="text1"/>
              </w:rPr>
              <w:t xml:space="preserve"> </w:t>
            </w:r>
            <w:r>
              <w:rPr>
                <w:rFonts w:cstheme="minorHAnsi"/>
                <w:color w:val="000000" w:themeColor="text1"/>
              </w:rPr>
              <w:t xml:space="preserve">Qualified to </w:t>
            </w:r>
            <w:r w:rsidRPr="00332841">
              <w:rPr>
                <w:rFonts w:cstheme="minorHAnsi"/>
                <w:bCs/>
              </w:rPr>
              <w:t xml:space="preserve">CIH </w:t>
            </w:r>
            <w:r>
              <w:rPr>
                <w:rFonts w:cstheme="minorHAnsi"/>
                <w:bCs/>
              </w:rPr>
              <w:t xml:space="preserve">(level 2 or level 3) </w:t>
            </w:r>
            <w:r w:rsidRPr="00332841">
              <w:rPr>
                <w:rFonts w:cstheme="minorHAnsi"/>
                <w:bCs/>
              </w:rPr>
              <w:t>or other qualification related to housing</w:t>
            </w:r>
            <w:r>
              <w:rPr>
                <w:rFonts w:cstheme="minorHAnsi"/>
                <w:bCs/>
              </w:rPr>
              <w:t>/homelessness or commitment to undertake CIH</w:t>
            </w:r>
            <w:r w:rsidRPr="00332841">
              <w:rPr>
                <w:rFonts w:cstheme="minorHAnsi"/>
                <w:bCs/>
              </w:rPr>
              <w:t xml:space="preserve"> </w:t>
            </w:r>
            <w:r>
              <w:rPr>
                <w:rFonts w:cstheme="minorHAnsi"/>
                <w:bCs/>
              </w:rPr>
              <w:t>and/or demonstrable experience.</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5E851A69" w:rsidR="00C577BE" w:rsidRDefault="001C54CC" w:rsidP="00C577BE">
            <w:pPr>
              <w:spacing w:after="0" w:line="240" w:lineRule="auto"/>
              <w:ind w:right="118"/>
              <w:rPr>
                <w:sz w:val="24"/>
                <w:szCs w:val="24"/>
              </w:rPr>
            </w:pPr>
            <w:r w:rsidRPr="00D06C06">
              <w:rPr>
                <w:rFonts w:cstheme="minorHAnsi"/>
                <w:color w:val="000000" w:themeColor="text1"/>
              </w:rPr>
              <w:t xml:space="preserve">Awareness of the Welfare Reform Act and housing </w:t>
            </w:r>
            <w:r>
              <w:rPr>
                <w:rFonts w:cstheme="minorHAnsi"/>
                <w:color w:val="000000" w:themeColor="text1"/>
              </w:rPr>
              <w:t>A</w:t>
            </w:r>
            <w:r w:rsidRPr="00D06C06">
              <w:rPr>
                <w:rFonts w:cstheme="minorHAnsi"/>
                <w:color w:val="000000" w:themeColor="text1"/>
              </w:rPr>
              <w:t>llocations</w:t>
            </w:r>
            <w:r>
              <w:rPr>
                <w:rFonts w:cstheme="minorHAnsi"/>
                <w:color w:val="000000" w:themeColor="text1"/>
              </w:rPr>
              <w:t xml:space="preserve"> Scheme</w:t>
            </w:r>
            <w:r w:rsidRPr="00D06C06">
              <w:rPr>
                <w:rFonts w:cstheme="minorHAnsi"/>
                <w:color w:val="000000" w:themeColor="text1"/>
              </w:rPr>
              <w:t xml:space="preserve"> as covered by the Housing Act 1996 Part VI and Part VII</w:t>
            </w:r>
            <w:r>
              <w:rPr>
                <w:rFonts w:cstheme="minorHAnsi"/>
                <w:color w:val="000000" w:themeColor="text1"/>
              </w:rPr>
              <w: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22CD0F9D" w:rsidR="00C577BE" w:rsidRDefault="00CA6D7D" w:rsidP="00C577BE">
            <w:pPr>
              <w:spacing w:after="0" w:line="240" w:lineRule="auto"/>
              <w:ind w:right="118"/>
              <w:rPr>
                <w:sz w:val="24"/>
                <w:szCs w:val="24"/>
              </w:rPr>
            </w:pPr>
            <w:r w:rsidRPr="00A77365">
              <w:rPr>
                <w:rFonts w:cstheme="minorHAnsi"/>
                <w:color w:val="000000" w:themeColor="text1"/>
              </w:rPr>
              <w:t>Act as mentor providing guidance and support to less experienced employees, recognising issues and resolv</w:t>
            </w:r>
            <w:r>
              <w:rPr>
                <w:rFonts w:cstheme="minorHAnsi"/>
                <w:color w:val="000000" w:themeColor="text1"/>
              </w:rPr>
              <w:t>es</w:t>
            </w:r>
            <w:r w:rsidRPr="00A77365">
              <w:rPr>
                <w:rFonts w:cstheme="minorHAnsi"/>
                <w:color w:val="000000" w:themeColor="text1"/>
              </w:rPr>
              <w:t xml:space="preserve"> them. Contribute to the promotion, development, and implementation of alternative initiatives to ensure</w:t>
            </w:r>
            <w:r>
              <w:rPr>
                <w:rFonts w:cstheme="minorHAnsi"/>
                <w:color w:val="000000" w:themeColor="text1"/>
              </w:rPr>
              <w:t xml:space="preserve"> the</w:t>
            </w:r>
            <w:r w:rsidRPr="00A77365">
              <w:rPr>
                <w:rFonts w:cstheme="minorHAnsi"/>
                <w:color w:val="000000" w:themeColor="text1"/>
              </w:rPr>
              <w:t xml:space="preserve"> service is operating under best value to achieve a reduction in homelessness cases and ensure it is adapting to the needs of the customer.</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2D4B81C2" w:rsidR="00C577BE" w:rsidRDefault="00AE55C0" w:rsidP="00C577BE">
            <w:pPr>
              <w:spacing w:after="0" w:line="240" w:lineRule="auto"/>
              <w:ind w:right="118"/>
              <w:rPr>
                <w:sz w:val="24"/>
                <w:szCs w:val="24"/>
              </w:rPr>
            </w:pPr>
            <w:r w:rsidRPr="00D06C06">
              <w:rPr>
                <w:rFonts w:cstheme="minorHAnsi"/>
                <w:color w:val="000000" w:themeColor="text1"/>
              </w:rPr>
              <w:t>Demonstrate ability and competence in assessing cases independently without reference to a Deputy Manager. To lead on specialist areas of work as appropriate seeking resolutions to problems independently</w:t>
            </w:r>
            <w:r>
              <w:rPr>
                <w:rFonts w:cstheme="minorHAnsi"/>
                <w:color w:val="000000" w:themeColor="text1"/>
              </w:rPr>
              <w:t>.</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3BBE0C29" w:rsidR="00C577BE" w:rsidRDefault="000F6952" w:rsidP="00C577BE">
            <w:pPr>
              <w:spacing w:after="0" w:line="240" w:lineRule="auto"/>
              <w:ind w:right="118"/>
              <w:rPr>
                <w:sz w:val="24"/>
                <w:szCs w:val="24"/>
              </w:rPr>
            </w:pPr>
            <w:r w:rsidRPr="00D06C06">
              <w:rPr>
                <w:rFonts w:cstheme="minorHAnsi"/>
                <w:color w:val="000000" w:themeColor="text1"/>
              </w:rPr>
              <w:t>An understanding of current issues affecting social housing and private housing provision, and of range of housing options and homelessness prevention approaches</w:t>
            </w:r>
            <w:r>
              <w:rPr>
                <w:rFonts w:cstheme="minorHAnsi"/>
                <w:color w:val="000000" w:themeColor="text1"/>
              </w:rPr>
              <w:t>.</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030BA388" w:rsidR="00C577BE" w:rsidRDefault="001E33BE" w:rsidP="001E33BE">
            <w:pPr>
              <w:tabs>
                <w:tab w:val="left" w:pos="1290"/>
              </w:tabs>
              <w:spacing w:after="0" w:line="240" w:lineRule="auto"/>
              <w:ind w:right="118"/>
              <w:rPr>
                <w:sz w:val="24"/>
                <w:szCs w:val="24"/>
              </w:rPr>
            </w:pPr>
            <w:r w:rsidRPr="00D06C06">
              <w:rPr>
                <w:rFonts w:cstheme="minorHAnsi"/>
                <w:color w:val="000000" w:themeColor="text1"/>
              </w:rPr>
              <w:t>Evidence of creative problem solving, involving complex and difficult situations.</w:t>
            </w:r>
          </w:p>
        </w:tc>
      </w:tr>
      <w:tr w:rsidR="001E33BE" w14:paraId="0A145D87" w14:textId="77777777" w:rsidTr="009A58DA">
        <w:tc>
          <w:tcPr>
            <w:tcW w:w="456" w:type="dxa"/>
          </w:tcPr>
          <w:p w14:paraId="0D882F6F" w14:textId="4A54C874" w:rsidR="001E33BE" w:rsidRPr="000D2837" w:rsidRDefault="001E33BE" w:rsidP="00C577BE">
            <w:pPr>
              <w:spacing w:after="0" w:line="240" w:lineRule="auto"/>
              <w:ind w:right="118"/>
              <w:rPr>
                <w:b/>
                <w:bCs/>
                <w:sz w:val="24"/>
                <w:szCs w:val="24"/>
              </w:rPr>
            </w:pPr>
            <w:r>
              <w:rPr>
                <w:b/>
                <w:bCs/>
                <w:sz w:val="24"/>
                <w:szCs w:val="24"/>
              </w:rPr>
              <w:t>7</w:t>
            </w:r>
          </w:p>
        </w:tc>
        <w:tc>
          <w:tcPr>
            <w:tcW w:w="9072" w:type="dxa"/>
          </w:tcPr>
          <w:p w14:paraId="3C906235" w14:textId="1CC302F9" w:rsidR="001E33BE" w:rsidRPr="00D06C06" w:rsidRDefault="003B749E" w:rsidP="001E33BE">
            <w:pPr>
              <w:tabs>
                <w:tab w:val="left" w:pos="1290"/>
              </w:tabs>
              <w:spacing w:after="0" w:line="240" w:lineRule="auto"/>
              <w:ind w:right="118"/>
              <w:rPr>
                <w:rFonts w:cstheme="minorHAnsi"/>
                <w:color w:val="000000" w:themeColor="text1"/>
              </w:rPr>
            </w:pPr>
            <w:r w:rsidRPr="006F537B">
              <w:rPr>
                <w:rFonts w:cstheme="minorHAnsi"/>
                <w:color w:val="000000" w:themeColor="text1"/>
              </w:rPr>
              <w:t xml:space="preserve">Written and oral communication skills, with ability to provide negotiation </w:t>
            </w:r>
            <w:r>
              <w:rPr>
                <w:rFonts w:cstheme="minorHAnsi"/>
                <w:color w:val="000000" w:themeColor="text1"/>
              </w:rPr>
              <w:t>and the ability to work collaboratively with other services and partners. Leading managing and attending joint internal &amp; external meetings to represent the service and the Council.</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4102A" w14:textId="77777777" w:rsidR="00AA6EA3" w:rsidRDefault="00AA6EA3" w:rsidP="00F45CF3">
      <w:pPr>
        <w:spacing w:after="0" w:line="240" w:lineRule="auto"/>
      </w:pPr>
      <w:r>
        <w:separator/>
      </w:r>
    </w:p>
  </w:endnote>
  <w:endnote w:type="continuationSeparator" w:id="0">
    <w:p w14:paraId="60EBEF4D" w14:textId="77777777" w:rsidR="00AA6EA3" w:rsidRDefault="00AA6EA3"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FBF9" w14:textId="77777777" w:rsidR="00AA6EA3" w:rsidRDefault="00AA6EA3" w:rsidP="00F45CF3">
      <w:pPr>
        <w:spacing w:after="0" w:line="240" w:lineRule="auto"/>
      </w:pPr>
      <w:r>
        <w:separator/>
      </w:r>
    </w:p>
  </w:footnote>
  <w:footnote w:type="continuationSeparator" w:id="0">
    <w:p w14:paraId="7803907C" w14:textId="77777777" w:rsidR="00AA6EA3" w:rsidRDefault="00AA6EA3"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729C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3D05"/>
    <w:rsid w:val="00015E87"/>
    <w:rsid w:val="00032728"/>
    <w:rsid w:val="000438CD"/>
    <w:rsid w:val="000558FB"/>
    <w:rsid w:val="00062281"/>
    <w:rsid w:val="00074D41"/>
    <w:rsid w:val="00081DF7"/>
    <w:rsid w:val="000D2837"/>
    <w:rsid w:val="000D3426"/>
    <w:rsid w:val="000E205B"/>
    <w:rsid w:val="000F6952"/>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54CC"/>
    <w:rsid w:val="001C79E6"/>
    <w:rsid w:val="001D6970"/>
    <w:rsid w:val="001E33BE"/>
    <w:rsid w:val="001F4958"/>
    <w:rsid w:val="001F5934"/>
    <w:rsid w:val="00204E21"/>
    <w:rsid w:val="00214A0D"/>
    <w:rsid w:val="002216F3"/>
    <w:rsid w:val="002248CB"/>
    <w:rsid w:val="00224FC2"/>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B749E"/>
    <w:rsid w:val="003C2084"/>
    <w:rsid w:val="003D4F55"/>
    <w:rsid w:val="003E7ED5"/>
    <w:rsid w:val="00407342"/>
    <w:rsid w:val="004173D7"/>
    <w:rsid w:val="00446ACC"/>
    <w:rsid w:val="004545CB"/>
    <w:rsid w:val="004867A9"/>
    <w:rsid w:val="00493A13"/>
    <w:rsid w:val="004B27E7"/>
    <w:rsid w:val="004B30AF"/>
    <w:rsid w:val="004B7C10"/>
    <w:rsid w:val="004D4300"/>
    <w:rsid w:val="004E0326"/>
    <w:rsid w:val="004E29A4"/>
    <w:rsid w:val="004F158D"/>
    <w:rsid w:val="00511E1C"/>
    <w:rsid w:val="00511FAF"/>
    <w:rsid w:val="00524ECB"/>
    <w:rsid w:val="00525EB5"/>
    <w:rsid w:val="0055227E"/>
    <w:rsid w:val="005614A5"/>
    <w:rsid w:val="00563AF4"/>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E7B7C"/>
    <w:rsid w:val="007F5609"/>
    <w:rsid w:val="0080317F"/>
    <w:rsid w:val="008042DF"/>
    <w:rsid w:val="008347F0"/>
    <w:rsid w:val="008416E5"/>
    <w:rsid w:val="00844611"/>
    <w:rsid w:val="00851843"/>
    <w:rsid w:val="008708B5"/>
    <w:rsid w:val="008809AF"/>
    <w:rsid w:val="00882F7E"/>
    <w:rsid w:val="00890ABB"/>
    <w:rsid w:val="008A087E"/>
    <w:rsid w:val="008A3763"/>
    <w:rsid w:val="008A7275"/>
    <w:rsid w:val="008B4CF5"/>
    <w:rsid w:val="008B6A35"/>
    <w:rsid w:val="008C190C"/>
    <w:rsid w:val="008D3D95"/>
    <w:rsid w:val="008E461A"/>
    <w:rsid w:val="009330EB"/>
    <w:rsid w:val="0094093A"/>
    <w:rsid w:val="00954ED6"/>
    <w:rsid w:val="009657AB"/>
    <w:rsid w:val="009675BD"/>
    <w:rsid w:val="009763D4"/>
    <w:rsid w:val="00983D5F"/>
    <w:rsid w:val="0098534D"/>
    <w:rsid w:val="009A58DA"/>
    <w:rsid w:val="009E1D5B"/>
    <w:rsid w:val="00A009D3"/>
    <w:rsid w:val="00A5170B"/>
    <w:rsid w:val="00A55C93"/>
    <w:rsid w:val="00A93AC9"/>
    <w:rsid w:val="00AA6EA3"/>
    <w:rsid w:val="00AB021E"/>
    <w:rsid w:val="00AC24A8"/>
    <w:rsid w:val="00AD6D80"/>
    <w:rsid w:val="00AE4EC3"/>
    <w:rsid w:val="00AE55C0"/>
    <w:rsid w:val="00AF1785"/>
    <w:rsid w:val="00B01282"/>
    <w:rsid w:val="00B03B56"/>
    <w:rsid w:val="00B0528E"/>
    <w:rsid w:val="00B11C31"/>
    <w:rsid w:val="00B350BA"/>
    <w:rsid w:val="00B576A0"/>
    <w:rsid w:val="00B577AC"/>
    <w:rsid w:val="00B6645B"/>
    <w:rsid w:val="00B70491"/>
    <w:rsid w:val="00B73D5B"/>
    <w:rsid w:val="00B8508A"/>
    <w:rsid w:val="00B86474"/>
    <w:rsid w:val="00BB086A"/>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96C54"/>
    <w:rsid w:val="00CA6D7D"/>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D53FF"/>
    <w:rsid w:val="00DE26A9"/>
    <w:rsid w:val="00DF6965"/>
    <w:rsid w:val="00E12DD9"/>
    <w:rsid w:val="00E14936"/>
    <w:rsid w:val="00E227ED"/>
    <w:rsid w:val="00E40EE0"/>
    <w:rsid w:val="00E44FEA"/>
    <w:rsid w:val="00E55036"/>
    <w:rsid w:val="00E91E9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1079"/>
    <w:rsid w:val="00FB7402"/>
    <w:rsid w:val="00FC594A"/>
    <w:rsid w:val="00FC5C8E"/>
    <w:rsid w:val="00FD0BD7"/>
    <w:rsid w:val="00FE0F3F"/>
    <w:rsid w:val="00FE6C9A"/>
    <w:rsid w:val="00FF1430"/>
    <w:rsid w:val="0EEB84FA"/>
    <w:rsid w:val="2BC3C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E9EE2-78F7-4074-A44D-E28F969D50CD}">
  <ds:schemaRefs>
    <ds:schemaRef ds:uri="Microsoft.SharePoint.Taxonomy.ContentTypeSync"/>
  </ds:schemaRefs>
</ds:datastoreItem>
</file>

<file path=customXml/itemProps2.xml><?xml version="1.0" encoding="utf-8"?>
<ds:datastoreItem xmlns:ds="http://schemas.openxmlformats.org/officeDocument/2006/customXml" ds:itemID="{A1D5EC00-145D-4E36-A34F-459343EE0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A395D7F8-7B3F-4DF3-9AC9-5096F3FB824A}">
  <ds:schemaRef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1619</Words>
  <Characters>9234</Characters>
  <Application>Microsoft Office Word</Application>
  <DocSecurity>0</DocSecurity>
  <Lines>76</Lines>
  <Paragraphs>21</Paragraphs>
  <ScaleCrop>false</ScaleCrop>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Sasha Gudgeon</cp:lastModifiedBy>
  <cp:revision>23</cp:revision>
  <cp:lastPrinted>2024-04-12T17:00:00Z</cp:lastPrinted>
  <dcterms:created xsi:type="dcterms:W3CDTF">2024-04-30T08:22:00Z</dcterms:created>
  <dcterms:modified xsi:type="dcterms:W3CDTF">2024-05-08T14:24:00Z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