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F8E38" w14:textId="3813B32F" w:rsidR="00D62535" w:rsidRPr="009222E5" w:rsidRDefault="00C5445A">
      <w:pPr>
        <w:spacing w:line="283" w:lineRule="exact"/>
        <w:jc w:val="center"/>
        <w:textAlignment w:val="baseline"/>
        <w:rPr>
          <w:rFonts w:asciiTheme="minorHAnsi" w:eastAsia="Tahoma" w:hAnsiTheme="minorHAnsi" w:cstheme="minorHAnsi"/>
          <w:b/>
          <w:color w:val="000000"/>
          <w:spacing w:val="2"/>
          <w:sz w:val="28"/>
          <w:szCs w:val="28"/>
        </w:rPr>
      </w:pPr>
      <w:r>
        <w:rPr>
          <w:rFonts w:asciiTheme="minorHAnsi" w:hAnsiTheme="minorHAnsi" w:cstheme="minorHAnsi"/>
          <w:sz w:val="28"/>
          <w:szCs w:val="28"/>
        </w:rPr>
        <w:pict w14:anchorId="22F659A9">
          <v:shapetype id="_x0000_t202" coordsize="21600,21600" o:spt="202" path="m,l,21600r21600,l21600,xe">
            <v:stroke joinstyle="miter"/>
            <v:path gradientshapeok="t" o:connecttype="rect"/>
          </v:shapetype>
          <v:shape id="_x0000_s1032" type="#_x0000_t202" style="position:absolute;left:0;text-align:left;margin-left:55.9pt;margin-top:33.6pt;width:330.9pt;height:65.75pt;z-index:-251658240;mso-wrap-distance-left:0;mso-wrap-distance-right:0;mso-position-horizontal-relative:page;mso-position-vertical-relative:page" filled="f" stroked="f">
            <v:textbox inset="0,0,0,0">
              <w:txbxContent>
                <w:p w14:paraId="52E62BDE" w14:textId="77777777" w:rsidR="00D62535" w:rsidRPr="009222E5" w:rsidRDefault="00114B5F">
                  <w:pPr>
                    <w:spacing w:before="4" w:line="448" w:lineRule="exact"/>
                    <w:textAlignment w:val="baseline"/>
                    <w:rPr>
                      <w:rFonts w:ascii="Calibri" w:eastAsia="Tahoma" w:hAnsi="Calibri" w:cs="Calibri"/>
                      <w:color w:val="FFFFFF"/>
                      <w:spacing w:val="8"/>
                      <w:sz w:val="52"/>
                      <w:szCs w:val="52"/>
                    </w:rPr>
                  </w:pPr>
                  <w:r w:rsidRPr="009222E5">
                    <w:rPr>
                      <w:rFonts w:ascii="Calibri" w:eastAsia="Tahoma" w:hAnsi="Calibri" w:cs="Calibri"/>
                      <w:color w:val="FFFFFF"/>
                      <w:spacing w:val="8"/>
                      <w:sz w:val="52"/>
                      <w:szCs w:val="52"/>
                    </w:rPr>
                    <w:t>In-House Advocate Lawyer</w:t>
                  </w:r>
                </w:p>
                <w:p w14:paraId="632DD7C9" w14:textId="1660459E" w:rsidR="00D62535" w:rsidRPr="00D34EB6" w:rsidRDefault="00114B5F">
                  <w:pPr>
                    <w:spacing w:before="70" w:line="275" w:lineRule="exact"/>
                    <w:textAlignment w:val="baseline"/>
                    <w:rPr>
                      <w:rFonts w:ascii="Calibri" w:eastAsia="Tahoma" w:hAnsi="Calibri" w:cs="Calibri"/>
                      <w:color w:val="FFFFFF"/>
                      <w:sz w:val="28"/>
                      <w:szCs w:val="28"/>
                    </w:rPr>
                  </w:pPr>
                  <w:r w:rsidRPr="00D34EB6">
                    <w:rPr>
                      <w:rFonts w:ascii="Calibri" w:eastAsia="Tahoma" w:hAnsi="Calibri" w:cs="Calibri"/>
                      <w:color w:val="FFFFFF"/>
                      <w:sz w:val="28"/>
                      <w:szCs w:val="28"/>
                    </w:rPr>
                    <w:t>JE Code:</w:t>
                  </w:r>
                  <w:r w:rsidR="00D34EB6" w:rsidRPr="00D34EB6">
                    <w:rPr>
                      <w:rFonts w:ascii="Calibri" w:eastAsia="Tahoma" w:hAnsi="Calibri" w:cs="Calibri"/>
                      <w:color w:val="FFFFFF"/>
                      <w:sz w:val="28"/>
                      <w:szCs w:val="28"/>
                    </w:rPr>
                    <w:t xml:space="preserve"> JE2339</w:t>
                  </w:r>
                </w:p>
              </w:txbxContent>
            </v:textbox>
            <w10:wrap type="square" anchorx="page" anchory="page"/>
          </v:shape>
        </w:pict>
      </w:r>
      <w:r>
        <w:rPr>
          <w:rFonts w:asciiTheme="minorHAnsi" w:hAnsiTheme="minorHAnsi" w:cstheme="minorHAnsi"/>
          <w:sz w:val="28"/>
          <w:szCs w:val="28"/>
        </w:rPr>
        <w:pict w14:anchorId="5CE04650">
          <v:shape id="_x0000_s0" o:spid="_x0000_s1033" type="#_x0000_t202" style="position:absolute;left:0;text-align:left;margin-left:15.85pt;margin-top:7.45pt;width:563.25pt;height:115.45pt;z-index:-251662336;mso-wrap-distance-left:0;mso-wrap-distance-right:0;mso-position-horizontal-relative:page;mso-position-vertical-relative:page" filled="f" stroked="f">
            <v:textbox inset="0,0,0,0">
              <w:txbxContent>
                <w:p w14:paraId="2877E9C2" w14:textId="77777777" w:rsidR="00D62535" w:rsidRDefault="00114B5F">
                  <w:pPr>
                    <w:textAlignment w:val="baseline"/>
                  </w:pPr>
                  <w:r>
                    <w:rPr>
                      <w:noProof/>
                    </w:rPr>
                    <w:drawing>
                      <wp:inline distT="0" distB="0" distL="0" distR="0" wp14:anchorId="26CB1D86" wp14:editId="593866BC">
                        <wp:extent cx="7153275" cy="14662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153275" cy="1466215"/>
                                </a:xfrm>
                                <a:prstGeom prst="rect">
                                  <a:avLst/>
                                </a:prstGeom>
                              </pic:spPr>
                            </pic:pic>
                          </a:graphicData>
                        </a:graphic>
                      </wp:inline>
                    </w:drawing>
                  </w:r>
                </w:p>
              </w:txbxContent>
            </v:textbox>
            <w10:wrap type="square" anchorx="page" anchory="page"/>
          </v:shape>
        </w:pict>
      </w:r>
      <w:r w:rsidR="00114B5F" w:rsidRPr="009222E5">
        <w:rPr>
          <w:rFonts w:asciiTheme="minorHAnsi" w:eastAsia="Tahoma" w:hAnsiTheme="minorHAnsi" w:cstheme="minorHAnsi"/>
          <w:b/>
          <w:color w:val="000000"/>
          <w:spacing w:val="2"/>
          <w:sz w:val="28"/>
          <w:szCs w:val="28"/>
        </w:rPr>
        <w:t>We are dedicated, respectful, collaborative. We are Milton Keynes Council</w:t>
      </w:r>
    </w:p>
    <w:p w14:paraId="5A0FF2AD" w14:textId="77777777" w:rsidR="00D62535" w:rsidRPr="009222E5" w:rsidRDefault="00114B5F">
      <w:pPr>
        <w:tabs>
          <w:tab w:val="left" w:pos="2592"/>
        </w:tabs>
        <w:spacing w:before="608" w:line="227" w:lineRule="exact"/>
        <w:ind w:left="504"/>
        <w:textAlignment w:val="baseline"/>
        <w:rPr>
          <w:rFonts w:asciiTheme="minorHAnsi" w:eastAsia="Tahoma" w:hAnsiTheme="minorHAnsi" w:cstheme="minorHAnsi"/>
          <w:b/>
          <w:color w:val="000000"/>
        </w:rPr>
      </w:pPr>
      <w:r w:rsidRPr="009222E5">
        <w:rPr>
          <w:rFonts w:asciiTheme="minorHAnsi" w:eastAsia="Tahoma" w:hAnsiTheme="minorHAnsi" w:cstheme="minorHAnsi"/>
          <w:b/>
          <w:color w:val="000000"/>
        </w:rPr>
        <w:t>Service:</w:t>
      </w:r>
      <w:r w:rsidRPr="009222E5">
        <w:rPr>
          <w:rFonts w:asciiTheme="minorHAnsi" w:eastAsia="Tahoma" w:hAnsiTheme="minorHAnsi" w:cstheme="minorHAnsi"/>
          <w:b/>
          <w:color w:val="000000"/>
        </w:rPr>
        <w:tab/>
      </w:r>
      <w:r w:rsidRPr="009222E5">
        <w:rPr>
          <w:rFonts w:asciiTheme="minorHAnsi" w:eastAsia="Tahoma" w:hAnsiTheme="minorHAnsi" w:cstheme="minorHAnsi"/>
          <w:color w:val="000000"/>
        </w:rPr>
        <w:t>Legal &amp; Democratic</w:t>
      </w:r>
    </w:p>
    <w:p w14:paraId="30DDCC43" w14:textId="77777777" w:rsidR="00D62535" w:rsidRPr="009222E5" w:rsidRDefault="00114B5F">
      <w:pPr>
        <w:tabs>
          <w:tab w:val="left" w:pos="2592"/>
        </w:tabs>
        <w:spacing w:before="42" w:line="227" w:lineRule="exact"/>
        <w:ind w:left="504"/>
        <w:textAlignment w:val="baseline"/>
        <w:rPr>
          <w:rFonts w:asciiTheme="minorHAnsi" w:eastAsia="Tahoma" w:hAnsiTheme="minorHAnsi" w:cstheme="minorHAnsi"/>
          <w:b/>
          <w:color w:val="000000"/>
        </w:rPr>
      </w:pPr>
      <w:r w:rsidRPr="009222E5">
        <w:rPr>
          <w:rFonts w:asciiTheme="minorHAnsi" w:eastAsia="Tahoma" w:hAnsiTheme="minorHAnsi" w:cstheme="minorHAnsi"/>
          <w:b/>
          <w:color w:val="000000"/>
        </w:rPr>
        <w:t>Reports to:</w:t>
      </w:r>
      <w:r w:rsidRPr="009222E5">
        <w:rPr>
          <w:rFonts w:asciiTheme="minorHAnsi" w:eastAsia="Tahoma" w:hAnsiTheme="minorHAnsi" w:cstheme="minorHAnsi"/>
          <w:b/>
          <w:color w:val="000000"/>
        </w:rPr>
        <w:tab/>
      </w:r>
      <w:r w:rsidRPr="009222E5">
        <w:rPr>
          <w:rFonts w:asciiTheme="minorHAnsi" w:eastAsia="Tahoma" w:hAnsiTheme="minorHAnsi" w:cstheme="minorHAnsi"/>
          <w:color w:val="000000"/>
        </w:rPr>
        <w:t>Head of Legal</w:t>
      </w:r>
    </w:p>
    <w:p w14:paraId="47F1F204" w14:textId="77777777" w:rsidR="00D62535" w:rsidRPr="009222E5" w:rsidRDefault="00114B5F">
      <w:pPr>
        <w:tabs>
          <w:tab w:val="left" w:pos="2592"/>
        </w:tabs>
        <w:spacing w:before="41" w:line="228" w:lineRule="exact"/>
        <w:ind w:left="504"/>
        <w:textAlignment w:val="baseline"/>
        <w:rPr>
          <w:rFonts w:asciiTheme="minorHAnsi" w:eastAsia="Tahoma" w:hAnsiTheme="minorHAnsi" w:cstheme="minorHAnsi"/>
          <w:b/>
          <w:color w:val="000000"/>
          <w:spacing w:val="4"/>
        </w:rPr>
      </w:pPr>
      <w:r w:rsidRPr="009222E5">
        <w:rPr>
          <w:rFonts w:asciiTheme="minorHAnsi" w:eastAsia="Tahoma" w:hAnsiTheme="minorHAnsi" w:cstheme="minorHAnsi"/>
          <w:b/>
          <w:color w:val="000000"/>
          <w:spacing w:val="4"/>
        </w:rPr>
        <w:t>Job Family:</w:t>
      </w:r>
      <w:r w:rsidRPr="009222E5">
        <w:rPr>
          <w:rFonts w:asciiTheme="minorHAnsi" w:eastAsia="Tahoma" w:hAnsiTheme="minorHAnsi" w:cstheme="minorHAnsi"/>
          <w:b/>
          <w:color w:val="000000"/>
          <w:spacing w:val="4"/>
        </w:rPr>
        <w:tab/>
      </w:r>
      <w:r w:rsidRPr="009222E5">
        <w:rPr>
          <w:rFonts w:asciiTheme="minorHAnsi" w:eastAsia="Tahoma" w:hAnsiTheme="minorHAnsi" w:cstheme="minorHAnsi"/>
          <w:color w:val="000000"/>
          <w:spacing w:val="4"/>
        </w:rPr>
        <w:t>Professional &amp; Technical</w:t>
      </w:r>
    </w:p>
    <w:p w14:paraId="27DE6ED4" w14:textId="77777777" w:rsidR="00D62535" w:rsidRPr="009222E5" w:rsidRDefault="00114B5F">
      <w:pPr>
        <w:tabs>
          <w:tab w:val="left" w:pos="2592"/>
        </w:tabs>
        <w:spacing w:before="41" w:line="227" w:lineRule="exact"/>
        <w:ind w:left="504"/>
        <w:textAlignment w:val="baseline"/>
        <w:rPr>
          <w:rFonts w:asciiTheme="minorHAnsi" w:eastAsia="Tahoma" w:hAnsiTheme="minorHAnsi" w:cstheme="minorHAnsi"/>
          <w:b/>
          <w:color w:val="000000"/>
        </w:rPr>
      </w:pPr>
      <w:r w:rsidRPr="009222E5">
        <w:rPr>
          <w:rFonts w:asciiTheme="minorHAnsi" w:eastAsia="Tahoma" w:hAnsiTheme="minorHAnsi" w:cstheme="minorHAnsi"/>
          <w:b/>
          <w:color w:val="000000"/>
        </w:rPr>
        <w:t>Grade:</w:t>
      </w:r>
      <w:r w:rsidRPr="009222E5">
        <w:rPr>
          <w:rFonts w:asciiTheme="minorHAnsi" w:eastAsia="Tahoma" w:hAnsiTheme="minorHAnsi" w:cstheme="minorHAnsi"/>
          <w:b/>
          <w:color w:val="000000"/>
        </w:rPr>
        <w:tab/>
      </w:r>
      <w:r w:rsidRPr="009222E5">
        <w:rPr>
          <w:rFonts w:asciiTheme="minorHAnsi" w:eastAsia="Tahoma" w:hAnsiTheme="minorHAnsi" w:cstheme="minorHAnsi"/>
          <w:color w:val="000000"/>
        </w:rPr>
        <w:t>L</w:t>
      </w:r>
    </w:p>
    <w:p w14:paraId="1B4E79A9" w14:textId="77777777" w:rsidR="00D62535" w:rsidRPr="009222E5" w:rsidRDefault="00114B5F">
      <w:pPr>
        <w:tabs>
          <w:tab w:val="left" w:pos="2592"/>
        </w:tabs>
        <w:spacing w:before="36" w:line="227" w:lineRule="exact"/>
        <w:ind w:left="504"/>
        <w:textAlignment w:val="baseline"/>
        <w:rPr>
          <w:rFonts w:asciiTheme="minorHAnsi" w:eastAsia="Tahoma" w:hAnsiTheme="minorHAnsi" w:cstheme="minorHAnsi"/>
          <w:b/>
          <w:color w:val="000000"/>
        </w:rPr>
      </w:pPr>
      <w:r w:rsidRPr="009222E5">
        <w:rPr>
          <w:rFonts w:asciiTheme="minorHAnsi" w:eastAsia="Tahoma" w:hAnsiTheme="minorHAnsi" w:cstheme="minorHAnsi"/>
          <w:b/>
          <w:color w:val="000000"/>
        </w:rPr>
        <w:t>Political restricted:</w:t>
      </w:r>
      <w:r w:rsidRPr="009222E5">
        <w:rPr>
          <w:rFonts w:asciiTheme="minorHAnsi" w:eastAsia="Tahoma" w:hAnsiTheme="minorHAnsi" w:cstheme="minorHAnsi"/>
          <w:b/>
          <w:color w:val="000000"/>
        </w:rPr>
        <w:tab/>
      </w:r>
      <w:r w:rsidRPr="009222E5">
        <w:rPr>
          <w:rFonts w:asciiTheme="minorHAnsi" w:eastAsia="Tahoma" w:hAnsiTheme="minorHAnsi" w:cstheme="minorHAnsi"/>
          <w:color w:val="000000"/>
        </w:rPr>
        <w:t>Y</w:t>
      </w:r>
    </w:p>
    <w:p w14:paraId="2C9DF62D" w14:textId="6A94DA84" w:rsidR="00D62535" w:rsidRPr="009222E5" w:rsidRDefault="00114B5F">
      <w:pPr>
        <w:tabs>
          <w:tab w:val="left" w:pos="2592"/>
        </w:tabs>
        <w:spacing w:before="41" w:line="227" w:lineRule="exact"/>
        <w:ind w:left="504"/>
        <w:textAlignment w:val="baseline"/>
        <w:rPr>
          <w:rFonts w:asciiTheme="minorHAnsi" w:eastAsia="Tahoma" w:hAnsiTheme="minorHAnsi" w:cstheme="minorHAnsi"/>
          <w:b/>
          <w:color w:val="000000"/>
        </w:rPr>
      </w:pPr>
      <w:r w:rsidRPr="009222E5">
        <w:rPr>
          <w:rFonts w:asciiTheme="minorHAnsi" w:eastAsia="Tahoma" w:hAnsiTheme="minorHAnsi" w:cstheme="minorHAnsi"/>
          <w:b/>
          <w:color w:val="000000"/>
        </w:rPr>
        <w:t>Date:</w:t>
      </w:r>
      <w:r w:rsidRPr="009222E5">
        <w:rPr>
          <w:rFonts w:asciiTheme="minorHAnsi" w:eastAsia="Tahoma" w:hAnsiTheme="minorHAnsi" w:cstheme="minorHAnsi"/>
          <w:b/>
          <w:color w:val="000000"/>
        </w:rPr>
        <w:tab/>
      </w:r>
      <w:r w:rsidR="00D34EB6">
        <w:rPr>
          <w:rFonts w:asciiTheme="minorHAnsi" w:eastAsia="Tahoma" w:hAnsiTheme="minorHAnsi" w:cstheme="minorHAnsi"/>
          <w:color w:val="000000"/>
        </w:rPr>
        <w:t>January 2022</w:t>
      </w:r>
    </w:p>
    <w:p w14:paraId="42F9F583" w14:textId="539EEC64" w:rsidR="00D62535" w:rsidRPr="009222E5" w:rsidRDefault="00114B5F">
      <w:pPr>
        <w:tabs>
          <w:tab w:val="left" w:pos="2592"/>
        </w:tabs>
        <w:spacing w:before="36" w:line="227" w:lineRule="exact"/>
        <w:ind w:left="504"/>
        <w:textAlignment w:val="baseline"/>
        <w:rPr>
          <w:rFonts w:asciiTheme="minorHAnsi" w:eastAsia="Tahoma" w:hAnsiTheme="minorHAnsi" w:cstheme="minorHAnsi"/>
          <w:b/>
          <w:color w:val="000000"/>
          <w:spacing w:val="-1"/>
        </w:rPr>
      </w:pPr>
      <w:r w:rsidRPr="009222E5">
        <w:rPr>
          <w:rFonts w:asciiTheme="minorHAnsi" w:eastAsia="Tahoma" w:hAnsiTheme="minorHAnsi" w:cstheme="minorHAnsi"/>
          <w:b/>
          <w:color w:val="000000"/>
          <w:spacing w:val="-1"/>
        </w:rPr>
        <w:t>JE Code:</w:t>
      </w:r>
      <w:r w:rsidRPr="009222E5">
        <w:rPr>
          <w:rFonts w:asciiTheme="minorHAnsi" w:eastAsia="Tahoma" w:hAnsiTheme="minorHAnsi" w:cstheme="minorHAnsi"/>
          <w:b/>
          <w:color w:val="000000"/>
          <w:spacing w:val="-1"/>
        </w:rPr>
        <w:tab/>
      </w:r>
      <w:r w:rsidRPr="009222E5">
        <w:rPr>
          <w:rFonts w:asciiTheme="minorHAnsi" w:eastAsia="Tahoma" w:hAnsiTheme="minorHAnsi" w:cstheme="minorHAnsi"/>
          <w:color w:val="000000"/>
          <w:spacing w:val="-1"/>
        </w:rPr>
        <w:t>JE</w:t>
      </w:r>
      <w:r w:rsidR="00D34EB6">
        <w:rPr>
          <w:rFonts w:asciiTheme="minorHAnsi" w:eastAsia="Tahoma" w:hAnsiTheme="minorHAnsi" w:cstheme="minorHAnsi"/>
          <w:color w:val="000000"/>
          <w:spacing w:val="-1"/>
        </w:rPr>
        <w:t>2339</w:t>
      </w:r>
    </w:p>
    <w:p w14:paraId="0A4C8247" w14:textId="77777777" w:rsidR="00D62535" w:rsidRPr="00F91C4B" w:rsidRDefault="00114B5F">
      <w:pPr>
        <w:spacing w:before="515" w:after="192" w:line="285" w:lineRule="exact"/>
        <w:ind w:left="504"/>
        <w:textAlignment w:val="baseline"/>
        <w:rPr>
          <w:rFonts w:asciiTheme="minorHAnsi" w:eastAsia="Tahoma" w:hAnsiTheme="minorHAnsi" w:cstheme="minorHAnsi"/>
          <w:b/>
          <w:color w:val="000000"/>
          <w:spacing w:val="-5"/>
          <w:sz w:val="28"/>
          <w:szCs w:val="28"/>
        </w:rPr>
      </w:pPr>
      <w:r w:rsidRPr="00F91C4B">
        <w:rPr>
          <w:rFonts w:asciiTheme="minorHAnsi" w:eastAsia="Tahoma" w:hAnsiTheme="minorHAnsi" w:cstheme="minorHAnsi"/>
          <w:b/>
          <w:color w:val="000000"/>
          <w:spacing w:val="-5"/>
          <w:sz w:val="28"/>
          <w:szCs w:val="28"/>
        </w:rPr>
        <w:t>Key Deliverables</w:t>
      </w:r>
    </w:p>
    <w:tbl>
      <w:tblPr>
        <w:tblW w:w="0" w:type="auto"/>
        <w:tblInd w:w="403" w:type="dxa"/>
        <w:tblLayout w:type="fixed"/>
        <w:tblCellMar>
          <w:left w:w="0" w:type="dxa"/>
          <w:right w:w="0" w:type="dxa"/>
        </w:tblCellMar>
        <w:tblLook w:val="04A0" w:firstRow="1" w:lastRow="0" w:firstColumn="1" w:lastColumn="0" w:noHBand="0" w:noVBand="1"/>
      </w:tblPr>
      <w:tblGrid>
        <w:gridCol w:w="614"/>
        <w:gridCol w:w="9855"/>
      </w:tblGrid>
      <w:tr w:rsidR="00D62535" w14:paraId="02CC0992" w14:textId="77777777">
        <w:trPr>
          <w:trHeight w:hRule="exact" w:val="662"/>
        </w:trPr>
        <w:tc>
          <w:tcPr>
            <w:tcW w:w="614" w:type="dxa"/>
            <w:tcBorders>
              <w:top w:val="single" w:sz="5" w:space="0" w:color="000000"/>
              <w:left w:val="single" w:sz="5" w:space="0" w:color="000000"/>
              <w:bottom w:val="single" w:sz="5" w:space="0" w:color="000000"/>
              <w:right w:val="single" w:sz="5" w:space="0" w:color="000000"/>
            </w:tcBorders>
          </w:tcPr>
          <w:p w14:paraId="342E8F8C" w14:textId="2BB1CAB7" w:rsidR="00D62535" w:rsidRPr="00DA1BFF" w:rsidRDefault="00D62535" w:rsidP="009222E5">
            <w:pPr>
              <w:numPr>
                <w:ilvl w:val="0"/>
                <w:numId w:val="8"/>
              </w:numPr>
              <w:tabs>
                <w:tab w:val="left" w:pos="144"/>
              </w:tabs>
              <w:spacing w:before="37" w:after="384"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tcPr>
          <w:p w14:paraId="7945B8B6" w14:textId="20E95E91" w:rsidR="00D62535" w:rsidRPr="00DA1BFF" w:rsidRDefault="00114B5F">
            <w:pPr>
              <w:spacing w:after="62" w:line="293" w:lineRule="exact"/>
              <w:ind w:left="108" w:right="288"/>
              <w:textAlignment w:val="baseline"/>
              <w:rPr>
                <w:rFonts w:ascii="Calibri" w:eastAsia="Tahoma" w:hAnsi="Calibri" w:cs="Calibri"/>
                <w:color w:val="000000"/>
              </w:rPr>
            </w:pPr>
            <w:r w:rsidRPr="00DA1BFF">
              <w:rPr>
                <w:rFonts w:ascii="Calibri" w:eastAsia="Tahoma" w:hAnsi="Calibri" w:cs="Calibri"/>
                <w:color w:val="000000"/>
              </w:rPr>
              <w:t xml:space="preserve">To provide representation in all types of proceedings, including complex matters on behalf of the </w:t>
            </w:r>
            <w:r w:rsidR="00E72FBB" w:rsidRPr="00DA1BFF">
              <w:rPr>
                <w:rFonts w:ascii="Calibri" w:eastAsia="Tahoma" w:hAnsi="Calibri" w:cs="Calibri"/>
                <w:color w:val="000000"/>
              </w:rPr>
              <w:t>c</w:t>
            </w:r>
            <w:r w:rsidRPr="00DA1BFF">
              <w:rPr>
                <w:rFonts w:ascii="Calibri" w:eastAsia="Tahoma" w:hAnsi="Calibri" w:cs="Calibri"/>
                <w:color w:val="000000"/>
              </w:rPr>
              <w:t xml:space="preserve">lient </w:t>
            </w:r>
            <w:r w:rsidR="00E72FBB" w:rsidRPr="00DA1BFF">
              <w:rPr>
                <w:rFonts w:ascii="Calibri" w:eastAsia="Tahoma" w:hAnsi="Calibri" w:cs="Calibri"/>
                <w:color w:val="000000"/>
              </w:rPr>
              <w:t>d</w:t>
            </w:r>
            <w:r w:rsidRPr="00DA1BFF">
              <w:rPr>
                <w:rFonts w:ascii="Calibri" w:eastAsia="Tahoma" w:hAnsi="Calibri" w:cs="Calibri"/>
                <w:color w:val="000000"/>
              </w:rPr>
              <w:t>epartment.</w:t>
            </w:r>
          </w:p>
        </w:tc>
      </w:tr>
      <w:tr w:rsidR="00D62535" w14:paraId="7C6A05D1" w14:textId="77777777">
        <w:trPr>
          <w:trHeight w:hRule="exact" w:val="1618"/>
        </w:trPr>
        <w:tc>
          <w:tcPr>
            <w:tcW w:w="614" w:type="dxa"/>
            <w:tcBorders>
              <w:top w:val="single" w:sz="5" w:space="0" w:color="000000"/>
              <w:left w:val="single" w:sz="5" w:space="0" w:color="000000"/>
              <w:bottom w:val="single" w:sz="5" w:space="0" w:color="000000"/>
              <w:right w:val="single" w:sz="5" w:space="0" w:color="000000"/>
            </w:tcBorders>
          </w:tcPr>
          <w:p w14:paraId="6897C56F" w14:textId="5EBA991C" w:rsidR="00D62535" w:rsidRPr="00DA1BFF" w:rsidRDefault="00D62535" w:rsidP="009222E5">
            <w:pPr>
              <w:numPr>
                <w:ilvl w:val="0"/>
                <w:numId w:val="8"/>
              </w:numPr>
              <w:tabs>
                <w:tab w:val="left" w:pos="144"/>
              </w:tabs>
              <w:spacing w:after="1358"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tcPr>
          <w:p w14:paraId="217E114A" w14:textId="77777777" w:rsidR="00D62535" w:rsidRPr="00DA1BFF" w:rsidRDefault="00114B5F">
            <w:pPr>
              <w:spacing w:after="67" w:line="309" w:lineRule="exact"/>
              <w:ind w:left="108" w:right="180"/>
              <w:textAlignment w:val="baseline"/>
              <w:rPr>
                <w:rFonts w:ascii="Calibri" w:eastAsia="Tahoma" w:hAnsi="Calibri" w:cs="Calibri"/>
                <w:color w:val="000000"/>
                <w:spacing w:val="4"/>
              </w:rPr>
            </w:pPr>
            <w:r w:rsidRPr="00DA1BFF">
              <w:rPr>
                <w:rFonts w:ascii="Calibri" w:eastAsia="Tahoma" w:hAnsi="Calibri" w:cs="Calibri"/>
                <w:color w:val="000000"/>
                <w:spacing w:val="4"/>
              </w:rPr>
              <w:t>To carry out advocacy in the Family Court in respect of (but not limited to) the following types of hearing: Case Management; Contested; Fact Finding – including non-accidental injury cases; Issues Resolution; Final – including those lasting 5 days or longer; Applications for an Emergency Protection Order; Applications for a Placement Order; Applications under Section 25 Children Act 1989 (Secure Accommodation); Deprivation of Liberty.</w:t>
            </w:r>
          </w:p>
        </w:tc>
      </w:tr>
      <w:tr w:rsidR="00D62535" w14:paraId="3ADE4767" w14:textId="77777777">
        <w:trPr>
          <w:trHeight w:hRule="exact" w:val="336"/>
        </w:trPr>
        <w:tc>
          <w:tcPr>
            <w:tcW w:w="614" w:type="dxa"/>
            <w:tcBorders>
              <w:top w:val="single" w:sz="5" w:space="0" w:color="000000"/>
              <w:left w:val="single" w:sz="5" w:space="0" w:color="000000"/>
              <w:bottom w:val="single" w:sz="5" w:space="0" w:color="000000"/>
              <w:right w:val="single" w:sz="5" w:space="0" w:color="000000"/>
            </w:tcBorders>
            <w:vAlign w:val="center"/>
          </w:tcPr>
          <w:p w14:paraId="0A6E1D23" w14:textId="37909DB7" w:rsidR="00D62535" w:rsidRPr="00DA1BFF" w:rsidRDefault="00D62535" w:rsidP="009222E5">
            <w:pPr>
              <w:numPr>
                <w:ilvl w:val="0"/>
                <w:numId w:val="8"/>
              </w:numPr>
              <w:tabs>
                <w:tab w:val="left" w:pos="144"/>
              </w:tabs>
              <w:spacing w:before="32" w:after="67"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3D608515" w14:textId="4E982D86" w:rsidR="00D62535" w:rsidRPr="00DA1BFF" w:rsidRDefault="00114B5F">
            <w:pPr>
              <w:spacing w:before="32" w:after="66" w:line="228" w:lineRule="exact"/>
              <w:ind w:left="106"/>
              <w:textAlignment w:val="baseline"/>
              <w:rPr>
                <w:rFonts w:ascii="Calibri" w:eastAsia="Tahoma" w:hAnsi="Calibri" w:cs="Calibri"/>
                <w:color w:val="000000"/>
              </w:rPr>
            </w:pPr>
            <w:r w:rsidRPr="00DA1BFF">
              <w:rPr>
                <w:rFonts w:ascii="Calibri" w:eastAsia="Tahoma" w:hAnsi="Calibri" w:cs="Calibri"/>
                <w:color w:val="000000"/>
              </w:rPr>
              <w:t xml:space="preserve">To robustly advocate in Court on behalf of the </w:t>
            </w:r>
            <w:r w:rsidR="00E72FBB" w:rsidRPr="00DA1BFF">
              <w:rPr>
                <w:rFonts w:ascii="Calibri" w:eastAsia="Tahoma" w:hAnsi="Calibri" w:cs="Calibri"/>
                <w:color w:val="000000"/>
              </w:rPr>
              <w:t>c</w:t>
            </w:r>
            <w:r w:rsidRPr="00DA1BFF">
              <w:rPr>
                <w:rFonts w:ascii="Calibri" w:eastAsia="Tahoma" w:hAnsi="Calibri" w:cs="Calibri"/>
                <w:color w:val="000000"/>
              </w:rPr>
              <w:t xml:space="preserve">lient </w:t>
            </w:r>
            <w:r w:rsidR="00E72FBB" w:rsidRPr="00DA1BFF">
              <w:rPr>
                <w:rFonts w:ascii="Calibri" w:eastAsia="Tahoma" w:hAnsi="Calibri" w:cs="Calibri"/>
                <w:color w:val="000000"/>
              </w:rPr>
              <w:t>d</w:t>
            </w:r>
            <w:r w:rsidRPr="00DA1BFF">
              <w:rPr>
                <w:rFonts w:ascii="Calibri" w:eastAsia="Tahoma" w:hAnsi="Calibri" w:cs="Calibri"/>
                <w:color w:val="000000"/>
              </w:rPr>
              <w:t>epartment to achieve the best outcome in the case.</w:t>
            </w:r>
          </w:p>
        </w:tc>
      </w:tr>
      <w:tr w:rsidR="00D62535" w14:paraId="0F38A56A" w14:textId="77777777">
        <w:trPr>
          <w:trHeight w:hRule="exact" w:val="331"/>
        </w:trPr>
        <w:tc>
          <w:tcPr>
            <w:tcW w:w="614" w:type="dxa"/>
            <w:tcBorders>
              <w:top w:val="single" w:sz="5" w:space="0" w:color="000000"/>
              <w:left w:val="single" w:sz="5" w:space="0" w:color="000000"/>
              <w:bottom w:val="single" w:sz="5" w:space="0" w:color="000000"/>
              <w:right w:val="single" w:sz="5" w:space="0" w:color="000000"/>
            </w:tcBorders>
            <w:vAlign w:val="center"/>
          </w:tcPr>
          <w:p w14:paraId="7C660CE9" w14:textId="41FF4774" w:rsidR="00D62535" w:rsidRPr="00DA1BFF" w:rsidRDefault="00D62535" w:rsidP="009222E5">
            <w:pPr>
              <w:numPr>
                <w:ilvl w:val="0"/>
                <w:numId w:val="8"/>
              </w:numPr>
              <w:tabs>
                <w:tab w:val="left" w:pos="144"/>
              </w:tabs>
              <w:spacing w:after="67"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720A4652" w14:textId="4012C070" w:rsidR="00D62535" w:rsidRPr="00DA1BFF" w:rsidRDefault="00114B5F">
            <w:pPr>
              <w:spacing w:after="67" w:line="227" w:lineRule="exact"/>
              <w:ind w:left="106"/>
              <w:textAlignment w:val="baseline"/>
              <w:rPr>
                <w:rFonts w:ascii="Calibri" w:eastAsia="Tahoma" w:hAnsi="Calibri" w:cs="Calibri"/>
                <w:color w:val="000000"/>
              </w:rPr>
            </w:pPr>
            <w:r w:rsidRPr="00DA1BFF">
              <w:rPr>
                <w:rFonts w:ascii="Calibri" w:eastAsia="Tahoma" w:hAnsi="Calibri" w:cs="Calibri"/>
                <w:color w:val="000000"/>
              </w:rPr>
              <w:t xml:space="preserve">To identify evidential strengths and weaknesses in a case and advise the </w:t>
            </w:r>
            <w:r w:rsidR="00E72FBB" w:rsidRPr="00DA1BFF">
              <w:rPr>
                <w:rFonts w:ascii="Calibri" w:eastAsia="Tahoma" w:hAnsi="Calibri" w:cs="Calibri"/>
                <w:color w:val="000000"/>
              </w:rPr>
              <w:t>c</w:t>
            </w:r>
            <w:r w:rsidRPr="00DA1BFF">
              <w:rPr>
                <w:rFonts w:ascii="Calibri" w:eastAsia="Tahoma" w:hAnsi="Calibri" w:cs="Calibri"/>
                <w:color w:val="000000"/>
              </w:rPr>
              <w:t xml:space="preserve">lient </w:t>
            </w:r>
            <w:r w:rsidR="00E72FBB" w:rsidRPr="00DA1BFF">
              <w:rPr>
                <w:rFonts w:ascii="Calibri" w:eastAsia="Tahoma" w:hAnsi="Calibri" w:cs="Calibri"/>
                <w:color w:val="000000"/>
              </w:rPr>
              <w:t xml:space="preserve">department </w:t>
            </w:r>
            <w:r w:rsidRPr="00DA1BFF">
              <w:rPr>
                <w:rFonts w:ascii="Calibri" w:eastAsia="Tahoma" w:hAnsi="Calibri" w:cs="Calibri"/>
                <w:color w:val="000000"/>
              </w:rPr>
              <w:t>accordingly.</w:t>
            </w:r>
          </w:p>
        </w:tc>
      </w:tr>
      <w:tr w:rsidR="00D62535" w14:paraId="3CB9FB2B" w14:textId="77777777">
        <w:trPr>
          <w:trHeight w:hRule="exact" w:val="653"/>
        </w:trPr>
        <w:tc>
          <w:tcPr>
            <w:tcW w:w="614" w:type="dxa"/>
            <w:tcBorders>
              <w:top w:val="single" w:sz="5" w:space="0" w:color="000000"/>
              <w:left w:val="single" w:sz="5" w:space="0" w:color="000000"/>
              <w:bottom w:val="single" w:sz="5" w:space="0" w:color="000000"/>
              <w:right w:val="single" w:sz="5" w:space="0" w:color="000000"/>
            </w:tcBorders>
          </w:tcPr>
          <w:p w14:paraId="0B2E7D19" w14:textId="7964FC09" w:rsidR="00D62535" w:rsidRPr="00DA1BFF" w:rsidRDefault="00D62535" w:rsidP="009222E5">
            <w:pPr>
              <w:numPr>
                <w:ilvl w:val="0"/>
                <w:numId w:val="8"/>
              </w:numPr>
              <w:tabs>
                <w:tab w:val="left" w:pos="144"/>
              </w:tabs>
              <w:spacing w:after="384"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tcPr>
          <w:p w14:paraId="1181D44B" w14:textId="5F21F89E" w:rsidR="00D62535" w:rsidRPr="00DA1BFF" w:rsidRDefault="00114B5F">
            <w:pPr>
              <w:spacing w:after="58" w:line="290" w:lineRule="exact"/>
              <w:ind w:left="108" w:right="288"/>
              <w:textAlignment w:val="baseline"/>
              <w:rPr>
                <w:rFonts w:ascii="Calibri" w:eastAsia="Tahoma" w:hAnsi="Calibri" w:cs="Calibri"/>
                <w:color w:val="000000"/>
              </w:rPr>
            </w:pPr>
            <w:r w:rsidRPr="00DA1BFF">
              <w:rPr>
                <w:rFonts w:ascii="Calibri" w:eastAsia="Tahoma" w:hAnsi="Calibri" w:cs="Calibri"/>
                <w:color w:val="000000"/>
              </w:rPr>
              <w:t xml:space="preserve">To advise the </w:t>
            </w:r>
            <w:r w:rsidR="00E72FBB" w:rsidRPr="00DA1BFF">
              <w:rPr>
                <w:rFonts w:ascii="Calibri" w:eastAsia="Tahoma" w:hAnsi="Calibri" w:cs="Calibri"/>
                <w:color w:val="000000"/>
              </w:rPr>
              <w:t>c</w:t>
            </w:r>
            <w:r w:rsidRPr="00DA1BFF">
              <w:rPr>
                <w:rFonts w:ascii="Calibri" w:eastAsia="Tahoma" w:hAnsi="Calibri" w:cs="Calibri"/>
                <w:color w:val="000000"/>
              </w:rPr>
              <w:t>lient</w:t>
            </w:r>
            <w:r w:rsidR="00E72FBB" w:rsidRPr="00DA1BFF">
              <w:rPr>
                <w:rFonts w:ascii="Calibri" w:eastAsia="Tahoma" w:hAnsi="Calibri" w:cs="Calibri"/>
                <w:color w:val="000000"/>
              </w:rPr>
              <w:t xml:space="preserve"> department</w:t>
            </w:r>
            <w:r w:rsidRPr="00DA1BFF">
              <w:rPr>
                <w:rFonts w:ascii="Calibri" w:eastAsia="Tahoma" w:hAnsi="Calibri" w:cs="Calibri"/>
                <w:color w:val="000000"/>
              </w:rPr>
              <w:t xml:space="preserve"> in respect of emergency or urgent applications and to provide representation at Court in respect of those cases, including out of hours cover where necessary.</w:t>
            </w:r>
          </w:p>
        </w:tc>
      </w:tr>
      <w:tr w:rsidR="00D62535" w14:paraId="491D7CA7" w14:textId="77777777">
        <w:trPr>
          <w:trHeight w:hRule="exact" w:val="331"/>
        </w:trPr>
        <w:tc>
          <w:tcPr>
            <w:tcW w:w="614" w:type="dxa"/>
            <w:tcBorders>
              <w:top w:val="single" w:sz="5" w:space="0" w:color="000000"/>
              <w:left w:val="single" w:sz="5" w:space="0" w:color="000000"/>
              <w:bottom w:val="single" w:sz="5" w:space="0" w:color="000000"/>
              <w:right w:val="single" w:sz="5" w:space="0" w:color="000000"/>
            </w:tcBorders>
            <w:vAlign w:val="center"/>
          </w:tcPr>
          <w:p w14:paraId="45E563C2" w14:textId="3225EFBD" w:rsidR="00D62535" w:rsidRPr="00DA1BFF" w:rsidRDefault="00D62535" w:rsidP="009222E5">
            <w:pPr>
              <w:numPr>
                <w:ilvl w:val="0"/>
                <w:numId w:val="8"/>
              </w:numPr>
              <w:tabs>
                <w:tab w:val="left" w:pos="144"/>
              </w:tabs>
              <w:spacing w:before="32" w:after="58"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0C30D9BA" w14:textId="2945782A" w:rsidR="00D62535" w:rsidRPr="00DA1BFF" w:rsidRDefault="00114B5F">
            <w:pPr>
              <w:spacing w:before="32" w:after="57" w:line="228" w:lineRule="exact"/>
              <w:ind w:left="106"/>
              <w:textAlignment w:val="baseline"/>
              <w:rPr>
                <w:rFonts w:ascii="Calibri" w:eastAsia="Tahoma" w:hAnsi="Calibri" w:cs="Calibri"/>
                <w:color w:val="000000"/>
              </w:rPr>
            </w:pPr>
            <w:r w:rsidRPr="00DA1BFF">
              <w:rPr>
                <w:rFonts w:ascii="Calibri" w:eastAsia="Tahoma" w:hAnsi="Calibri" w:cs="Calibri"/>
                <w:color w:val="000000"/>
              </w:rPr>
              <w:t xml:space="preserve">To represent the </w:t>
            </w:r>
            <w:r w:rsidR="00E72FBB" w:rsidRPr="00DA1BFF">
              <w:rPr>
                <w:rFonts w:ascii="Calibri" w:eastAsia="Tahoma" w:hAnsi="Calibri" w:cs="Calibri"/>
                <w:color w:val="000000"/>
              </w:rPr>
              <w:t xml:space="preserve">client department </w:t>
            </w:r>
            <w:r w:rsidRPr="00DA1BFF">
              <w:rPr>
                <w:rFonts w:ascii="Calibri" w:eastAsia="Tahoma" w:hAnsi="Calibri" w:cs="Calibri"/>
                <w:color w:val="000000"/>
              </w:rPr>
              <w:t>at Advocates Meetings.</w:t>
            </w:r>
          </w:p>
        </w:tc>
      </w:tr>
      <w:tr w:rsidR="00D62535" w14:paraId="19E7CB99" w14:textId="77777777">
        <w:trPr>
          <w:trHeight w:hRule="exact" w:val="336"/>
        </w:trPr>
        <w:tc>
          <w:tcPr>
            <w:tcW w:w="614" w:type="dxa"/>
            <w:tcBorders>
              <w:top w:val="single" w:sz="5" w:space="0" w:color="000000"/>
              <w:left w:val="single" w:sz="5" w:space="0" w:color="000000"/>
              <w:bottom w:val="single" w:sz="5" w:space="0" w:color="000000"/>
              <w:right w:val="single" w:sz="5" w:space="0" w:color="000000"/>
            </w:tcBorders>
            <w:vAlign w:val="center"/>
          </w:tcPr>
          <w:p w14:paraId="0B43E278" w14:textId="746AF2E9" w:rsidR="00D62535" w:rsidRPr="00DA1BFF" w:rsidRDefault="00D62535" w:rsidP="009222E5">
            <w:pPr>
              <w:numPr>
                <w:ilvl w:val="0"/>
                <w:numId w:val="8"/>
              </w:numPr>
              <w:tabs>
                <w:tab w:val="left" w:pos="144"/>
              </w:tabs>
              <w:spacing w:before="33" w:after="71"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4653DA3A" w14:textId="77777777" w:rsidR="00D62535" w:rsidRPr="00DA1BFF" w:rsidRDefault="00114B5F">
            <w:pPr>
              <w:spacing w:before="33" w:after="71" w:line="227" w:lineRule="exact"/>
              <w:ind w:left="106"/>
              <w:textAlignment w:val="baseline"/>
              <w:rPr>
                <w:rFonts w:ascii="Calibri" w:eastAsia="Tahoma" w:hAnsi="Calibri" w:cs="Calibri"/>
                <w:color w:val="000000"/>
              </w:rPr>
            </w:pPr>
            <w:r w:rsidRPr="00DA1BFF">
              <w:rPr>
                <w:rFonts w:ascii="Calibri" w:eastAsia="Tahoma" w:hAnsi="Calibri" w:cs="Calibri"/>
                <w:color w:val="000000"/>
              </w:rPr>
              <w:t>To draft third-party witness statements when required.</w:t>
            </w:r>
          </w:p>
        </w:tc>
      </w:tr>
      <w:tr w:rsidR="00D62535" w14:paraId="09C25BF9" w14:textId="77777777" w:rsidTr="007F6F2B">
        <w:trPr>
          <w:trHeight w:hRule="exact" w:val="390"/>
        </w:trPr>
        <w:tc>
          <w:tcPr>
            <w:tcW w:w="614" w:type="dxa"/>
            <w:tcBorders>
              <w:top w:val="single" w:sz="5" w:space="0" w:color="000000"/>
              <w:left w:val="single" w:sz="5" w:space="0" w:color="000000"/>
              <w:bottom w:val="single" w:sz="5" w:space="0" w:color="000000"/>
              <w:right w:val="single" w:sz="5" w:space="0" w:color="000000"/>
            </w:tcBorders>
            <w:vAlign w:val="center"/>
          </w:tcPr>
          <w:p w14:paraId="6C7A6EF7" w14:textId="45F5B8E6" w:rsidR="00D62535" w:rsidRPr="00DA1BFF" w:rsidRDefault="00D62535" w:rsidP="009222E5">
            <w:pPr>
              <w:numPr>
                <w:ilvl w:val="0"/>
                <w:numId w:val="8"/>
              </w:numPr>
              <w:tabs>
                <w:tab w:val="left" w:pos="144"/>
              </w:tabs>
              <w:spacing w:after="72"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2FFFF763" w14:textId="2DAA2EE0" w:rsidR="00D62535" w:rsidRPr="00DA1BFF" w:rsidRDefault="00114B5F" w:rsidP="007F6F2B">
            <w:pPr>
              <w:rPr>
                <w:rFonts w:ascii="Calibri" w:eastAsia="Tahoma" w:hAnsi="Calibri" w:cs="Calibri"/>
                <w:color w:val="000000"/>
              </w:rPr>
            </w:pPr>
            <w:r w:rsidRPr="00DA1BFF">
              <w:rPr>
                <w:rFonts w:ascii="Calibri" w:eastAsia="Tahoma" w:hAnsi="Calibri" w:cs="Calibri"/>
                <w:color w:val="000000"/>
              </w:rPr>
              <w:t xml:space="preserve">To prepare and deliver training to </w:t>
            </w:r>
            <w:r w:rsidR="00E72FBB" w:rsidRPr="00DA1BFF">
              <w:rPr>
                <w:rFonts w:ascii="Calibri" w:eastAsia="Tahoma" w:hAnsi="Calibri" w:cs="Calibri"/>
                <w:color w:val="000000"/>
              </w:rPr>
              <w:t>the</w:t>
            </w:r>
            <w:r w:rsidRPr="00DA1BFF">
              <w:rPr>
                <w:rFonts w:ascii="Calibri" w:eastAsia="Tahoma" w:hAnsi="Calibri" w:cs="Calibri"/>
                <w:color w:val="000000"/>
              </w:rPr>
              <w:t xml:space="preserve"> </w:t>
            </w:r>
            <w:r w:rsidR="00E72FBB" w:rsidRPr="00DA1BFF">
              <w:rPr>
                <w:rFonts w:ascii="Calibri" w:eastAsia="Tahoma" w:hAnsi="Calibri" w:cs="Calibri"/>
                <w:color w:val="000000"/>
              </w:rPr>
              <w:t>client department</w:t>
            </w:r>
            <w:r w:rsidR="007F6F2B">
              <w:rPr>
                <w:rFonts w:ascii="Calibri" w:eastAsia="Tahoma" w:hAnsi="Calibri" w:cs="Calibri"/>
                <w:color w:val="000000"/>
              </w:rPr>
              <w:t xml:space="preserve"> on their area of expertise</w:t>
            </w:r>
            <w:r w:rsidRPr="00DA1BFF">
              <w:rPr>
                <w:rFonts w:ascii="Calibri" w:eastAsia="Tahoma" w:hAnsi="Calibri" w:cs="Calibri"/>
                <w:color w:val="000000"/>
              </w:rPr>
              <w:t>.</w:t>
            </w:r>
            <w:r w:rsidR="007F6F2B">
              <w:rPr>
                <w:rFonts w:ascii="Calibri" w:eastAsia="Tahoma" w:hAnsi="Calibri" w:cs="Calibri"/>
                <w:color w:val="000000"/>
              </w:rPr>
              <w:t xml:space="preserve">    </w:t>
            </w:r>
          </w:p>
        </w:tc>
      </w:tr>
      <w:tr w:rsidR="00D62535" w14:paraId="0D2E397B" w14:textId="77777777">
        <w:trPr>
          <w:trHeight w:hRule="exact" w:val="332"/>
        </w:trPr>
        <w:tc>
          <w:tcPr>
            <w:tcW w:w="614" w:type="dxa"/>
            <w:tcBorders>
              <w:top w:val="single" w:sz="5" w:space="0" w:color="000000"/>
              <w:left w:val="single" w:sz="5" w:space="0" w:color="000000"/>
              <w:bottom w:val="single" w:sz="5" w:space="0" w:color="000000"/>
              <w:right w:val="single" w:sz="5" w:space="0" w:color="000000"/>
            </w:tcBorders>
            <w:vAlign w:val="center"/>
          </w:tcPr>
          <w:p w14:paraId="004F0C1E" w14:textId="7EC32AE4" w:rsidR="00D62535" w:rsidRPr="00DA1BFF" w:rsidRDefault="00D62535" w:rsidP="009222E5">
            <w:pPr>
              <w:numPr>
                <w:ilvl w:val="0"/>
                <w:numId w:val="8"/>
              </w:numPr>
              <w:tabs>
                <w:tab w:val="left" w:pos="144"/>
              </w:tabs>
              <w:spacing w:after="72" w:line="227" w:lineRule="exact"/>
              <w:jc w:val="both"/>
              <w:textAlignment w:val="baseline"/>
              <w:rPr>
                <w:rFonts w:asciiTheme="minorHAnsi" w:eastAsia="Tahoma" w:hAnsiTheme="minorHAnsi" w:cstheme="minorHAnsi"/>
                <w:b/>
                <w:color w:val="000000"/>
                <w:sz w:val="19"/>
              </w:rPr>
            </w:pPr>
          </w:p>
        </w:tc>
        <w:tc>
          <w:tcPr>
            <w:tcW w:w="9855" w:type="dxa"/>
            <w:tcBorders>
              <w:top w:val="single" w:sz="5" w:space="0" w:color="000000"/>
              <w:left w:val="single" w:sz="5" w:space="0" w:color="000000"/>
              <w:bottom w:val="single" w:sz="5" w:space="0" w:color="000000"/>
              <w:right w:val="single" w:sz="5" w:space="0" w:color="000000"/>
            </w:tcBorders>
            <w:vAlign w:val="center"/>
          </w:tcPr>
          <w:p w14:paraId="73909843" w14:textId="77777777" w:rsidR="00D62535" w:rsidRPr="00DA1BFF" w:rsidRDefault="00114B5F">
            <w:pPr>
              <w:spacing w:after="72" w:line="227" w:lineRule="exact"/>
              <w:ind w:left="106"/>
              <w:textAlignment w:val="baseline"/>
              <w:rPr>
                <w:rFonts w:ascii="Calibri" w:eastAsia="Tahoma" w:hAnsi="Calibri" w:cs="Calibri"/>
                <w:color w:val="000000"/>
              </w:rPr>
            </w:pPr>
            <w:r w:rsidRPr="00DA1BFF">
              <w:rPr>
                <w:rFonts w:ascii="Calibri" w:eastAsia="Tahoma" w:hAnsi="Calibri" w:cs="Calibri"/>
                <w:color w:val="000000"/>
              </w:rPr>
              <w:t>To advise on policy issues.</w:t>
            </w:r>
          </w:p>
        </w:tc>
      </w:tr>
      <w:tr w:rsidR="00D62535" w14:paraId="3E5FA2CA" w14:textId="77777777">
        <w:trPr>
          <w:trHeight w:hRule="exact" w:val="341"/>
        </w:trPr>
        <w:tc>
          <w:tcPr>
            <w:tcW w:w="614" w:type="dxa"/>
            <w:tcBorders>
              <w:top w:val="single" w:sz="5" w:space="0" w:color="000000"/>
              <w:left w:val="single" w:sz="5" w:space="0" w:color="000000"/>
              <w:bottom w:val="single" w:sz="5" w:space="0" w:color="000000"/>
              <w:right w:val="single" w:sz="5" w:space="0" w:color="000000"/>
            </w:tcBorders>
            <w:vAlign w:val="center"/>
          </w:tcPr>
          <w:p w14:paraId="415FDE34" w14:textId="205156C7" w:rsidR="00D62535" w:rsidRPr="00DA1BFF" w:rsidRDefault="00E72FBB" w:rsidP="009222E5">
            <w:pPr>
              <w:pStyle w:val="ListParagraph"/>
              <w:numPr>
                <w:ilvl w:val="0"/>
                <w:numId w:val="8"/>
              </w:numPr>
              <w:tabs>
                <w:tab w:val="left" w:pos="216"/>
              </w:tabs>
              <w:spacing w:before="32" w:after="81" w:line="227" w:lineRule="exact"/>
              <w:textAlignment w:val="baseline"/>
              <w:rPr>
                <w:rFonts w:asciiTheme="minorHAnsi" w:eastAsia="Tahoma" w:hAnsiTheme="minorHAnsi" w:cstheme="minorHAnsi"/>
                <w:b/>
                <w:color w:val="000000"/>
                <w:sz w:val="19"/>
              </w:rPr>
            </w:pPr>
            <w:r w:rsidRPr="00DA1BFF">
              <w:rPr>
                <w:rFonts w:asciiTheme="minorHAnsi" w:eastAsia="Tahoma" w:hAnsiTheme="minorHAnsi" w:cstheme="minorHAnsi"/>
                <w:b/>
                <w:color w:val="000000"/>
                <w:sz w:val="19"/>
              </w:rPr>
              <w:t>10.</w:t>
            </w:r>
          </w:p>
        </w:tc>
        <w:tc>
          <w:tcPr>
            <w:tcW w:w="9855" w:type="dxa"/>
            <w:tcBorders>
              <w:top w:val="single" w:sz="5" w:space="0" w:color="000000"/>
              <w:left w:val="single" w:sz="5" w:space="0" w:color="000000"/>
              <w:bottom w:val="single" w:sz="5" w:space="0" w:color="000000"/>
              <w:right w:val="single" w:sz="5" w:space="0" w:color="000000"/>
            </w:tcBorders>
            <w:vAlign w:val="center"/>
          </w:tcPr>
          <w:p w14:paraId="15DC456A" w14:textId="77777777" w:rsidR="00D62535" w:rsidRPr="00DA1BFF" w:rsidRDefault="00114B5F">
            <w:pPr>
              <w:spacing w:before="32" w:after="81" w:line="227" w:lineRule="exact"/>
              <w:ind w:left="106"/>
              <w:textAlignment w:val="baseline"/>
              <w:rPr>
                <w:rFonts w:ascii="Calibri" w:eastAsia="Tahoma" w:hAnsi="Calibri" w:cs="Calibri"/>
                <w:color w:val="000000"/>
              </w:rPr>
            </w:pPr>
            <w:r w:rsidRPr="00DA1BFF">
              <w:rPr>
                <w:rFonts w:ascii="Calibri" w:eastAsia="Tahoma" w:hAnsi="Calibri" w:cs="Calibri"/>
                <w:color w:val="000000"/>
              </w:rPr>
              <w:t>To provide advice to the client department as requested.</w:t>
            </w:r>
          </w:p>
        </w:tc>
      </w:tr>
    </w:tbl>
    <w:p w14:paraId="75F4EA75" w14:textId="77777777" w:rsidR="00D62535" w:rsidRDefault="00D62535">
      <w:pPr>
        <w:spacing w:after="447" w:line="20" w:lineRule="exact"/>
      </w:pPr>
    </w:p>
    <w:p w14:paraId="4FD38ADB" w14:textId="77777777" w:rsidR="00D62535" w:rsidRPr="00DA1BFF" w:rsidRDefault="00114B5F">
      <w:pPr>
        <w:spacing w:line="261" w:lineRule="exact"/>
        <w:jc w:val="center"/>
        <w:textAlignment w:val="baseline"/>
        <w:rPr>
          <w:rFonts w:asciiTheme="minorHAnsi" w:eastAsia="Tahoma" w:hAnsiTheme="minorHAnsi" w:cstheme="minorHAnsi"/>
          <w:i/>
          <w:color w:val="000000"/>
          <w:sz w:val="19"/>
        </w:rPr>
      </w:pPr>
      <w:r w:rsidRPr="00DA1BFF">
        <w:rPr>
          <w:rFonts w:asciiTheme="minorHAnsi" w:eastAsia="Tahoma" w:hAnsiTheme="minorHAnsi" w:cstheme="minorHAnsi"/>
          <w:i/>
          <w:color w:val="000000"/>
          <w:sz w:val="19"/>
        </w:rPr>
        <w:t xml:space="preserve">Within reason these key deliverables may evolve to meet service need and it is expected that you will be flexible and </w:t>
      </w:r>
      <w:r w:rsidRPr="00DA1BFF">
        <w:rPr>
          <w:rFonts w:asciiTheme="minorHAnsi" w:eastAsia="Tahoma" w:hAnsiTheme="minorHAnsi" w:cstheme="minorHAnsi"/>
          <w:i/>
          <w:color w:val="000000"/>
          <w:sz w:val="19"/>
        </w:rPr>
        <w:br/>
        <w:t>adaptable in your delivery to meet both service and council wide needs</w:t>
      </w:r>
    </w:p>
    <w:p w14:paraId="0182D33F" w14:textId="77777777" w:rsidR="00D62535" w:rsidRDefault="00D62535">
      <w:pPr>
        <w:sectPr w:rsidR="00D62535">
          <w:pgSz w:w="11909" w:h="16838"/>
          <w:pgMar w:top="3346" w:right="89" w:bottom="3102" w:left="317" w:header="720" w:footer="720" w:gutter="0"/>
          <w:cols w:space="720"/>
        </w:sectPr>
      </w:pPr>
    </w:p>
    <w:p w14:paraId="12EEC9A4" w14:textId="77777777" w:rsidR="00D62535" w:rsidRPr="00F91C4B" w:rsidRDefault="00114B5F">
      <w:pPr>
        <w:spacing w:after="180" w:line="283" w:lineRule="exact"/>
        <w:ind w:left="648"/>
        <w:textAlignment w:val="baseline"/>
        <w:rPr>
          <w:rFonts w:asciiTheme="minorHAnsi" w:eastAsia="Arial" w:hAnsiTheme="minorHAnsi" w:cstheme="minorHAnsi"/>
          <w:b/>
          <w:color w:val="000000"/>
          <w:spacing w:val="-8"/>
          <w:sz w:val="28"/>
          <w:szCs w:val="28"/>
        </w:rPr>
      </w:pPr>
      <w:r w:rsidRPr="00F91C4B">
        <w:rPr>
          <w:rFonts w:asciiTheme="minorHAnsi" w:eastAsia="Arial" w:hAnsiTheme="minorHAnsi" w:cstheme="minorHAnsi"/>
          <w:b/>
          <w:color w:val="000000"/>
          <w:spacing w:val="-8"/>
          <w:sz w:val="28"/>
          <w:szCs w:val="28"/>
        </w:rPr>
        <w:lastRenderedPageBreak/>
        <w:t>Essential Requirements (key skills, expertise &amp; qualifications)</w:t>
      </w:r>
    </w:p>
    <w:tbl>
      <w:tblPr>
        <w:tblW w:w="0" w:type="auto"/>
        <w:tblInd w:w="618" w:type="dxa"/>
        <w:tblLayout w:type="fixed"/>
        <w:tblCellMar>
          <w:left w:w="0" w:type="dxa"/>
          <w:right w:w="0" w:type="dxa"/>
        </w:tblCellMar>
        <w:tblLook w:val="04A0" w:firstRow="1" w:lastRow="0" w:firstColumn="1" w:lastColumn="0" w:noHBand="0" w:noVBand="1"/>
      </w:tblPr>
      <w:tblGrid>
        <w:gridCol w:w="614"/>
        <w:gridCol w:w="9855"/>
      </w:tblGrid>
      <w:tr w:rsidR="00D62535" w14:paraId="733CE3F0" w14:textId="77777777">
        <w:trPr>
          <w:trHeight w:hRule="exact" w:val="658"/>
        </w:trPr>
        <w:tc>
          <w:tcPr>
            <w:tcW w:w="614" w:type="dxa"/>
            <w:tcBorders>
              <w:top w:val="single" w:sz="5" w:space="0" w:color="000000"/>
              <w:left w:val="single" w:sz="5" w:space="0" w:color="000000"/>
              <w:bottom w:val="single" w:sz="5" w:space="0" w:color="000000"/>
              <w:right w:val="single" w:sz="5" w:space="0" w:color="000000"/>
            </w:tcBorders>
          </w:tcPr>
          <w:p w14:paraId="6DBA636E" w14:textId="77777777" w:rsidR="00D62535" w:rsidRPr="00DA1BFF" w:rsidRDefault="00114B5F" w:rsidP="009222E5">
            <w:pPr>
              <w:numPr>
                <w:ilvl w:val="0"/>
                <w:numId w:val="7"/>
              </w:numPr>
              <w:tabs>
                <w:tab w:val="left" w:pos="144"/>
              </w:tabs>
              <w:spacing w:before="48" w:after="383"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tcPr>
          <w:p w14:paraId="228569E9" w14:textId="77777777" w:rsidR="00D62535" w:rsidRPr="009222E5" w:rsidRDefault="00114B5F">
            <w:pPr>
              <w:spacing w:after="62" w:line="295" w:lineRule="exact"/>
              <w:ind w:left="108" w:right="432"/>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 xml:space="preserve">Admitted Solicitor, Solicitor/Advocate, Barrister, Fellow of the Institute of Legal </w:t>
            </w:r>
            <w:proofErr w:type="gramStart"/>
            <w:r w:rsidRPr="009222E5">
              <w:rPr>
                <w:rFonts w:asciiTheme="minorHAnsi" w:eastAsia="Arial" w:hAnsiTheme="minorHAnsi" w:cstheme="minorHAnsi"/>
                <w:bCs/>
                <w:color w:val="000000"/>
              </w:rPr>
              <w:t>Executives</w:t>
            </w:r>
            <w:proofErr w:type="gramEnd"/>
            <w:r w:rsidRPr="009222E5">
              <w:rPr>
                <w:rFonts w:asciiTheme="minorHAnsi" w:eastAsia="Arial" w:hAnsiTheme="minorHAnsi" w:cstheme="minorHAnsi"/>
                <w:bCs/>
                <w:color w:val="000000"/>
              </w:rPr>
              <w:t xml:space="preserve"> or equivalent qualification.</w:t>
            </w:r>
          </w:p>
        </w:tc>
      </w:tr>
      <w:tr w:rsidR="00D62535" w14:paraId="79EB7C04" w14:textId="77777777">
        <w:trPr>
          <w:trHeight w:hRule="exact" w:val="979"/>
        </w:trPr>
        <w:tc>
          <w:tcPr>
            <w:tcW w:w="614" w:type="dxa"/>
            <w:tcBorders>
              <w:top w:val="single" w:sz="5" w:space="0" w:color="000000"/>
              <w:left w:val="single" w:sz="5" w:space="0" w:color="000000"/>
              <w:bottom w:val="single" w:sz="5" w:space="0" w:color="000000"/>
              <w:right w:val="single" w:sz="5" w:space="0" w:color="000000"/>
            </w:tcBorders>
          </w:tcPr>
          <w:p w14:paraId="0201554B" w14:textId="77777777" w:rsidR="00D62535" w:rsidRPr="00DA1BFF" w:rsidRDefault="00114B5F" w:rsidP="009222E5">
            <w:pPr>
              <w:numPr>
                <w:ilvl w:val="0"/>
                <w:numId w:val="7"/>
              </w:numPr>
              <w:tabs>
                <w:tab w:val="left" w:pos="144"/>
              </w:tabs>
              <w:spacing w:before="43" w:after="710"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tcPr>
          <w:p w14:paraId="0831CF54" w14:textId="50B74A65" w:rsidR="00D62535" w:rsidRPr="009222E5" w:rsidRDefault="00114B5F">
            <w:pPr>
              <w:spacing w:after="67" w:line="302" w:lineRule="exact"/>
              <w:ind w:left="108" w:right="144"/>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Good working knowledge of key childcare legislation, in particular The Children Act 1989, The Adoption Act 1976, The Adoption and Children Act 2002, The Children &amp; Families Act 2014 and related delegated legislation.</w:t>
            </w:r>
          </w:p>
        </w:tc>
      </w:tr>
      <w:tr w:rsidR="00D62535" w14:paraId="2493E4EA" w14:textId="77777777">
        <w:trPr>
          <w:trHeight w:hRule="exact" w:val="974"/>
        </w:trPr>
        <w:tc>
          <w:tcPr>
            <w:tcW w:w="614" w:type="dxa"/>
            <w:tcBorders>
              <w:top w:val="single" w:sz="5" w:space="0" w:color="000000"/>
              <w:left w:val="single" w:sz="5" w:space="0" w:color="000000"/>
              <w:bottom w:val="single" w:sz="5" w:space="0" w:color="000000"/>
              <w:right w:val="single" w:sz="5" w:space="0" w:color="000000"/>
            </w:tcBorders>
          </w:tcPr>
          <w:p w14:paraId="5A01A69E" w14:textId="77777777" w:rsidR="00D62535" w:rsidRPr="00DA1BFF" w:rsidRDefault="00114B5F" w:rsidP="009222E5">
            <w:pPr>
              <w:numPr>
                <w:ilvl w:val="0"/>
                <w:numId w:val="7"/>
              </w:numPr>
              <w:tabs>
                <w:tab w:val="left" w:pos="144"/>
              </w:tabs>
              <w:spacing w:before="38" w:after="700"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tcPr>
          <w:p w14:paraId="0C61F22A" w14:textId="22ADEA12" w:rsidR="00D62535" w:rsidRPr="009222E5" w:rsidRDefault="00114B5F">
            <w:pPr>
              <w:spacing w:after="52" w:line="302" w:lineRule="exact"/>
              <w:ind w:left="108" w:right="324"/>
              <w:textAlignment w:val="baseline"/>
              <w:rPr>
                <w:rFonts w:asciiTheme="minorHAnsi" w:eastAsia="Arial" w:hAnsiTheme="minorHAnsi" w:cstheme="minorHAnsi"/>
                <w:bCs/>
                <w:color w:val="000000"/>
                <w:spacing w:val="-3"/>
              </w:rPr>
            </w:pPr>
            <w:r w:rsidRPr="009222E5">
              <w:rPr>
                <w:rFonts w:asciiTheme="minorHAnsi" w:eastAsia="Arial" w:hAnsiTheme="minorHAnsi" w:cstheme="minorHAnsi"/>
                <w:bCs/>
                <w:color w:val="000000"/>
                <w:spacing w:val="-3"/>
              </w:rPr>
              <w:t>Experience as a childcare specialist in local government or private practice, in the areas of key public childcare legislation, in particular The Children Act 1989, The Adoption and Children Act 2002, The Children &amp; Families Act 2014 and related delegated legislation, statutory and non-statutory guidance and case law.</w:t>
            </w:r>
          </w:p>
        </w:tc>
      </w:tr>
      <w:tr w:rsidR="00D62535" w14:paraId="15A3ACEF" w14:textId="77777777">
        <w:trPr>
          <w:trHeight w:hRule="exact" w:val="336"/>
        </w:trPr>
        <w:tc>
          <w:tcPr>
            <w:tcW w:w="614" w:type="dxa"/>
            <w:tcBorders>
              <w:top w:val="single" w:sz="5" w:space="0" w:color="000000"/>
              <w:left w:val="single" w:sz="5" w:space="0" w:color="000000"/>
              <w:bottom w:val="single" w:sz="5" w:space="0" w:color="000000"/>
              <w:right w:val="single" w:sz="5" w:space="0" w:color="000000"/>
            </w:tcBorders>
            <w:vAlign w:val="center"/>
          </w:tcPr>
          <w:p w14:paraId="58C1AC90" w14:textId="77777777" w:rsidR="00D62535" w:rsidRPr="00DA1BFF" w:rsidRDefault="00114B5F" w:rsidP="009222E5">
            <w:pPr>
              <w:numPr>
                <w:ilvl w:val="0"/>
                <w:numId w:val="7"/>
              </w:numPr>
              <w:tabs>
                <w:tab w:val="left" w:pos="144"/>
              </w:tabs>
              <w:spacing w:before="43" w:after="67"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1905FC10" w14:textId="77777777" w:rsidR="00D62535" w:rsidRPr="009222E5" w:rsidRDefault="00114B5F">
            <w:pPr>
              <w:spacing w:before="43" w:after="67"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Proven advocacy skills in all tiers of the Family Court.</w:t>
            </w:r>
          </w:p>
        </w:tc>
      </w:tr>
      <w:tr w:rsidR="00D62535" w14:paraId="1FE73ABB" w14:textId="77777777">
        <w:trPr>
          <w:trHeight w:hRule="exact" w:val="331"/>
        </w:trPr>
        <w:tc>
          <w:tcPr>
            <w:tcW w:w="614" w:type="dxa"/>
            <w:tcBorders>
              <w:top w:val="single" w:sz="5" w:space="0" w:color="000000"/>
              <w:left w:val="single" w:sz="5" w:space="0" w:color="000000"/>
              <w:bottom w:val="single" w:sz="5" w:space="0" w:color="000000"/>
              <w:right w:val="single" w:sz="5" w:space="0" w:color="000000"/>
            </w:tcBorders>
            <w:vAlign w:val="center"/>
          </w:tcPr>
          <w:p w14:paraId="432E0C5D" w14:textId="77777777" w:rsidR="00D62535" w:rsidRPr="00DA1BFF" w:rsidRDefault="00114B5F" w:rsidP="009222E5">
            <w:pPr>
              <w:numPr>
                <w:ilvl w:val="0"/>
                <w:numId w:val="7"/>
              </w:numPr>
              <w:tabs>
                <w:tab w:val="left" w:pos="144"/>
              </w:tabs>
              <w:spacing w:before="38" w:after="67"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589D26D2" w14:textId="77777777" w:rsidR="00D62535" w:rsidRPr="009222E5" w:rsidRDefault="00114B5F">
            <w:pPr>
              <w:spacing w:before="38" w:after="67"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 xml:space="preserve">The ability to communicate, liaise and negotiate with other professionals, </w:t>
            </w:r>
            <w:proofErr w:type="gramStart"/>
            <w:r w:rsidRPr="009222E5">
              <w:rPr>
                <w:rFonts w:asciiTheme="minorHAnsi" w:eastAsia="Arial" w:hAnsiTheme="minorHAnsi" w:cstheme="minorHAnsi"/>
                <w:bCs/>
                <w:color w:val="000000"/>
              </w:rPr>
              <w:t>officers</w:t>
            </w:r>
            <w:proofErr w:type="gramEnd"/>
            <w:r w:rsidRPr="009222E5">
              <w:rPr>
                <w:rFonts w:asciiTheme="minorHAnsi" w:eastAsia="Arial" w:hAnsiTheme="minorHAnsi" w:cstheme="minorHAnsi"/>
                <w:bCs/>
                <w:color w:val="000000"/>
              </w:rPr>
              <w:t xml:space="preserve"> and Members.</w:t>
            </w:r>
          </w:p>
        </w:tc>
      </w:tr>
      <w:tr w:rsidR="00D62535" w14:paraId="20D0DC3B" w14:textId="77777777">
        <w:trPr>
          <w:trHeight w:hRule="exact" w:val="332"/>
        </w:trPr>
        <w:tc>
          <w:tcPr>
            <w:tcW w:w="614" w:type="dxa"/>
            <w:tcBorders>
              <w:top w:val="single" w:sz="5" w:space="0" w:color="000000"/>
              <w:left w:val="single" w:sz="5" w:space="0" w:color="000000"/>
              <w:bottom w:val="single" w:sz="5" w:space="0" w:color="000000"/>
              <w:right w:val="single" w:sz="5" w:space="0" w:color="000000"/>
            </w:tcBorders>
            <w:vAlign w:val="center"/>
          </w:tcPr>
          <w:p w14:paraId="04C4D5C1" w14:textId="77777777" w:rsidR="00D62535" w:rsidRPr="00DA1BFF" w:rsidRDefault="00114B5F" w:rsidP="009222E5">
            <w:pPr>
              <w:numPr>
                <w:ilvl w:val="0"/>
                <w:numId w:val="7"/>
              </w:numPr>
              <w:tabs>
                <w:tab w:val="left" w:pos="144"/>
              </w:tabs>
              <w:spacing w:before="39" w:after="66"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0E48FAF9" w14:textId="77777777" w:rsidR="00D62535" w:rsidRPr="009222E5" w:rsidRDefault="00114B5F">
            <w:pPr>
              <w:spacing w:before="39" w:after="66"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The ability to carry a caseload without supervision.</w:t>
            </w:r>
          </w:p>
        </w:tc>
      </w:tr>
      <w:tr w:rsidR="00D62535" w14:paraId="3E6B724D" w14:textId="77777777">
        <w:trPr>
          <w:trHeight w:hRule="exact" w:val="331"/>
        </w:trPr>
        <w:tc>
          <w:tcPr>
            <w:tcW w:w="614" w:type="dxa"/>
            <w:tcBorders>
              <w:top w:val="single" w:sz="5" w:space="0" w:color="000000"/>
              <w:left w:val="single" w:sz="5" w:space="0" w:color="000000"/>
              <w:bottom w:val="single" w:sz="5" w:space="0" w:color="000000"/>
              <w:right w:val="single" w:sz="5" w:space="0" w:color="000000"/>
            </w:tcBorders>
            <w:vAlign w:val="center"/>
          </w:tcPr>
          <w:p w14:paraId="079D78A3" w14:textId="77777777" w:rsidR="00D62535" w:rsidRPr="00DA1BFF" w:rsidRDefault="00114B5F" w:rsidP="009222E5">
            <w:pPr>
              <w:numPr>
                <w:ilvl w:val="0"/>
                <w:numId w:val="7"/>
              </w:numPr>
              <w:tabs>
                <w:tab w:val="left" w:pos="144"/>
              </w:tabs>
              <w:spacing w:before="43" w:after="62"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3F29B758" w14:textId="77777777" w:rsidR="00D62535" w:rsidRPr="009222E5" w:rsidRDefault="00114B5F">
            <w:pPr>
              <w:spacing w:before="43" w:after="62"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The ability to work effectively under pressure.</w:t>
            </w:r>
          </w:p>
        </w:tc>
      </w:tr>
      <w:tr w:rsidR="00D62535" w14:paraId="0A042990" w14:textId="77777777">
        <w:trPr>
          <w:trHeight w:hRule="exact" w:val="331"/>
        </w:trPr>
        <w:tc>
          <w:tcPr>
            <w:tcW w:w="614" w:type="dxa"/>
            <w:tcBorders>
              <w:top w:val="single" w:sz="5" w:space="0" w:color="000000"/>
              <w:left w:val="single" w:sz="5" w:space="0" w:color="000000"/>
              <w:bottom w:val="single" w:sz="5" w:space="0" w:color="000000"/>
              <w:right w:val="single" w:sz="5" w:space="0" w:color="000000"/>
            </w:tcBorders>
            <w:vAlign w:val="center"/>
          </w:tcPr>
          <w:p w14:paraId="3B0CCAD1" w14:textId="77777777" w:rsidR="00D62535" w:rsidRPr="00DA1BFF" w:rsidRDefault="00114B5F" w:rsidP="009222E5">
            <w:pPr>
              <w:numPr>
                <w:ilvl w:val="0"/>
                <w:numId w:val="7"/>
              </w:numPr>
              <w:tabs>
                <w:tab w:val="left" w:pos="144"/>
              </w:tabs>
              <w:spacing w:before="43" w:after="62"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74CD7B68" w14:textId="77777777" w:rsidR="00D62535" w:rsidRPr="009222E5" w:rsidRDefault="00114B5F">
            <w:pPr>
              <w:spacing w:before="43" w:after="62"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The ability to design and deliver training to colleagues and client departments.</w:t>
            </w:r>
          </w:p>
        </w:tc>
      </w:tr>
      <w:tr w:rsidR="00D62535" w14:paraId="41073433" w14:textId="77777777">
        <w:trPr>
          <w:trHeight w:hRule="exact" w:val="336"/>
        </w:trPr>
        <w:tc>
          <w:tcPr>
            <w:tcW w:w="614" w:type="dxa"/>
            <w:tcBorders>
              <w:top w:val="single" w:sz="5" w:space="0" w:color="000000"/>
              <w:left w:val="single" w:sz="5" w:space="0" w:color="000000"/>
              <w:bottom w:val="single" w:sz="5" w:space="0" w:color="000000"/>
              <w:right w:val="single" w:sz="5" w:space="0" w:color="000000"/>
            </w:tcBorders>
            <w:vAlign w:val="center"/>
          </w:tcPr>
          <w:p w14:paraId="5CBB38A0" w14:textId="77777777" w:rsidR="00D62535" w:rsidRPr="00DA1BFF" w:rsidRDefault="00114B5F" w:rsidP="009222E5">
            <w:pPr>
              <w:numPr>
                <w:ilvl w:val="0"/>
                <w:numId w:val="7"/>
              </w:numPr>
              <w:tabs>
                <w:tab w:val="left" w:pos="144"/>
              </w:tabs>
              <w:spacing w:before="43" w:after="62" w:line="221" w:lineRule="exact"/>
              <w:jc w:val="center"/>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vAlign w:val="center"/>
          </w:tcPr>
          <w:p w14:paraId="15783EA0" w14:textId="77777777" w:rsidR="00D62535" w:rsidRPr="009222E5" w:rsidRDefault="00114B5F">
            <w:pPr>
              <w:spacing w:before="43" w:after="62" w:line="221" w:lineRule="exact"/>
              <w:ind w:left="111"/>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Some knowledge of local government legislation and an ability to adapt to changes affecting the Authority.</w:t>
            </w:r>
          </w:p>
        </w:tc>
      </w:tr>
      <w:tr w:rsidR="00D62535" w14:paraId="15F20F3C" w14:textId="77777777">
        <w:trPr>
          <w:trHeight w:hRule="exact" w:val="662"/>
        </w:trPr>
        <w:tc>
          <w:tcPr>
            <w:tcW w:w="614" w:type="dxa"/>
            <w:tcBorders>
              <w:top w:val="single" w:sz="5" w:space="0" w:color="000000"/>
              <w:left w:val="single" w:sz="5" w:space="0" w:color="000000"/>
              <w:bottom w:val="single" w:sz="5" w:space="0" w:color="000000"/>
              <w:right w:val="single" w:sz="5" w:space="0" w:color="000000"/>
            </w:tcBorders>
          </w:tcPr>
          <w:p w14:paraId="4C6A6B95" w14:textId="3D456EA0" w:rsidR="00D62535" w:rsidRPr="00DA1BFF" w:rsidRDefault="00DA1BFF" w:rsidP="009222E5">
            <w:pPr>
              <w:pStyle w:val="ListParagraph"/>
              <w:numPr>
                <w:ilvl w:val="0"/>
                <w:numId w:val="7"/>
              </w:numPr>
              <w:tabs>
                <w:tab w:val="left" w:pos="216"/>
              </w:tabs>
              <w:spacing w:before="38" w:after="393" w:line="221" w:lineRule="exact"/>
              <w:textAlignment w:val="baseline"/>
              <w:rPr>
                <w:rFonts w:asciiTheme="minorHAnsi" w:eastAsia="Arial" w:hAnsiTheme="minorHAnsi" w:cstheme="minorHAnsi"/>
                <w:b/>
                <w:color w:val="000000"/>
                <w:sz w:val="19"/>
              </w:rPr>
            </w:pPr>
            <w:r w:rsidRPr="00DA1BFF">
              <w:rPr>
                <w:rFonts w:asciiTheme="minorHAnsi" w:eastAsia="Arial" w:hAnsiTheme="minorHAnsi" w:cstheme="minorHAnsi"/>
                <w:b/>
                <w:color w:val="000000"/>
                <w:sz w:val="19"/>
              </w:rPr>
              <w:t>10.</w:t>
            </w:r>
            <w:r w:rsidR="00114B5F" w:rsidRPr="00DA1BFF">
              <w:rPr>
                <w:rFonts w:asciiTheme="minorHAnsi" w:eastAsia="Arial" w:hAnsiTheme="minorHAnsi" w:cstheme="minorHAnsi"/>
                <w:b/>
                <w:color w:val="000000"/>
                <w:sz w:val="19"/>
              </w:rPr>
              <w:t xml:space="preserve"> </w:t>
            </w:r>
          </w:p>
        </w:tc>
        <w:tc>
          <w:tcPr>
            <w:tcW w:w="9855" w:type="dxa"/>
            <w:tcBorders>
              <w:top w:val="single" w:sz="5" w:space="0" w:color="000000"/>
              <w:left w:val="single" w:sz="5" w:space="0" w:color="000000"/>
              <w:bottom w:val="single" w:sz="5" w:space="0" w:color="000000"/>
              <w:right w:val="single" w:sz="5" w:space="0" w:color="000000"/>
            </w:tcBorders>
          </w:tcPr>
          <w:p w14:paraId="29AE11EA" w14:textId="77777777" w:rsidR="00D62535" w:rsidRPr="009222E5" w:rsidRDefault="00114B5F">
            <w:pPr>
              <w:spacing w:after="71" w:line="290" w:lineRule="exact"/>
              <w:ind w:left="108" w:right="1008"/>
              <w:textAlignment w:val="baseline"/>
              <w:rPr>
                <w:rFonts w:asciiTheme="minorHAnsi" w:eastAsia="Arial" w:hAnsiTheme="minorHAnsi" w:cstheme="minorHAnsi"/>
                <w:bCs/>
                <w:color w:val="000000"/>
              </w:rPr>
            </w:pPr>
            <w:r w:rsidRPr="009222E5">
              <w:rPr>
                <w:rFonts w:asciiTheme="minorHAnsi" w:eastAsia="Arial" w:hAnsiTheme="minorHAnsi" w:cstheme="minorHAnsi"/>
                <w:bCs/>
                <w:color w:val="000000"/>
              </w:rPr>
              <w:t>When giving legal advice; it is informed by appropriate legal and factual analysis and identifies the consequences of the different options.</w:t>
            </w:r>
          </w:p>
        </w:tc>
      </w:tr>
    </w:tbl>
    <w:p w14:paraId="023F2061" w14:textId="77777777" w:rsidR="00D62535" w:rsidRDefault="00D62535">
      <w:pPr>
        <w:spacing w:after="1027" w:line="20" w:lineRule="exact"/>
      </w:pPr>
    </w:p>
    <w:p w14:paraId="4AC9E9D3" w14:textId="1556EC49" w:rsidR="00D62535" w:rsidRPr="00274271" w:rsidRDefault="00C5445A">
      <w:pPr>
        <w:rPr>
          <w:rFonts w:ascii="Calibri" w:hAnsi="Calibri" w:cs="Calibri"/>
          <w:bCs/>
          <w:sz w:val="24"/>
          <w:szCs w:val="24"/>
        </w:rPr>
      </w:pPr>
      <w:r>
        <w:pict w14:anchorId="3B525D97">
          <v:shape id="_x0000_s1026" type="#_x0000_t202" style="position:absolute;margin-left:64.1pt;margin-top:445.8pt;width:141.9pt;height:25.6pt;z-index:-251655168;mso-wrap-distance-left:0;mso-wrap-distance-right:0;mso-position-horizontal-relative:page;mso-position-vertical-relative:page" filled="f" stroked="f">
            <v:textbox inset="0,0,0,0">
              <w:txbxContent>
                <w:p w14:paraId="66D5FA25" w14:textId="77777777" w:rsidR="00D62535" w:rsidRPr="009222E5" w:rsidRDefault="00114B5F">
                  <w:pPr>
                    <w:spacing w:line="250" w:lineRule="exact"/>
                    <w:textAlignment w:val="baseline"/>
                    <w:rPr>
                      <w:rFonts w:asciiTheme="minorHAnsi" w:eastAsia="Arial" w:hAnsiTheme="minorHAnsi" w:cstheme="minorHAnsi"/>
                      <w:b/>
                      <w:color w:val="FFFFFF"/>
                      <w:sz w:val="24"/>
                      <w:szCs w:val="24"/>
                    </w:rPr>
                  </w:pPr>
                  <w:r w:rsidRPr="009222E5">
                    <w:rPr>
                      <w:rFonts w:asciiTheme="minorHAnsi" w:eastAsia="Arial" w:hAnsiTheme="minorHAnsi" w:cstheme="minorHAnsi"/>
                      <w:b/>
                      <w:color w:val="FFFFFF"/>
                      <w:sz w:val="24"/>
                      <w:szCs w:val="24"/>
                    </w:rPr>
                    <w:t>Professional &amp; Technical Grade L</w:t>
                  </w:r>
                </w:p>
              </w:txbxContent>
            </v:textbox>
            <w10:wrap type="square" anchorx="page" anchory="page"/>
          </v:shape>
        </w:pict>
      </w:r>
      <w:r>
        <w:pict w14:anchorId="689BC7F1">
          <v:shape id="_x0000_s1027" type="#_x0000_t202" style="position:absolute;margin-left:63.35pt;margin-top:403.35pt;width:301.05pt;height:36.55pt;z-index:-251656192;mso-wrap-distance-left:0;mso-wrap-distance-right:0;mso-position-horizontal-relative:page;mso-position-vertical-relative:page" filled="f" stroked="f">
            <v:textbox inset="0,0,0,0">
              <w:txbxContent>
                <w:p w14:paraId="0CF7736B" w14:textId="77777777" w:rsidR="00D62535" w:rsidRPr="00C5198A" w:rsidRDefault="00114B5F">
                  <w:pPr>
                    <w:spacing w:before="16" w:line="701" w:lineRule="exact"/>
                    <w:textAlignment w:val="baseline"/>
                    <w:rPr>
                      <w:rFonts w:asciiTheme="minorHAnsi" w:eastAsia="Arial Narrow" w:hAnsiTheme="minorHAnsi" w:cstheme="minorHAnsi"/>
                      <w:b/>
                      <w:color w:val="FFFFFF"/>
                      <w:spacing w:val="16"/>
                      <w:sz w:val="52"/>
                      <w:szCs w:val="52"/>
                    </w:rPr>
                  </w:pPr>
                  <w:r w:rsidRPr="00C5198A">
                    <w:rPr>
                      <w:rFonts w:asciiTheme="minorHAnsi" w:eastAsia="Arial Narrow" w:hAnsiTheme="minorHAnsi" w:cstheme="minorHAnsi"/>
                      <w:b/>
                      <w:color w:val="FFFFFF"/>
                      <w:spacing w:val="16"/>
                      <w:sz w:val="52"/>
                      <w:szCs w:val="52"/>
                    </w:rPr>
                    <w:t>Job Family</w:t>
                  </w:r>
                </w:p>
              </w:txbxContent>
            </v:textbox>
            <w10:wrap type="square" anchorx="page" anchory="page"/>
          </v:shape>
        </w:pict>
      </w:r>
      <w:r>
        <w:pict w14:anchorId="5FDA5FC4">
          <v:shape id="_x0000_s1031" type="#_x0000_t202" style="position:absolute;margin-left:5.1pt;margin-top:378.25pt;width:575.15pt;height:154.6pt;z-index:-251661312;mso-wrap-distance-left:0;mso-wrap-distance-right:0;mso-position-horizontal-relative:page;mso-position-vertical-relative:page" filled="f" stroked="f">
            <v:textbox inset="0,0,0,0">
              <w:txbxContent>
                <w:p w14:paraId="7D71CCA3" w14:textId="77777777" w:rsidR="00560D93" w:rsidRDefault="00560D93"/>
              </w:txbxContent>
            </v:textbox>
            <w10:wrap type="square" anchorx="page" anchory="page"/>
          </v:shape>
        </w:pict>
      </w:r>
      <w:r>
        <w:pict w14:anchorId="5798C4F5">
          <v:shape id="_x0000_s1030" type="#_x0000_t202" style="position:absolute;margin-left:5.1pt;margin-top:378.25pt;width:575.15pt;height:154.6pt;z-index:-251660288;mso-wrap-distance-left:0;mso-wrap-distance-right:0;mso-position-horizontal-relative:page;mso-position-vertical-relative:page" filled="f" stroked="f">
            <v:textbox inset="0,0,0,0">
              <w:txbxContent>
                <w:p w14:paraId="3C909757" w14:textId="77777777" w:rsidR="00560D93" w:rsidRDefault="00560D93"/>
              </w:txbxContent>
            </v:textbox>
            <w10:wrap type="square" anchorx="page" anchory="page"/>
          </v:shape>
        </w:pict>
      </w:r>
      <w:r>
        <w:pict w14:anchorId="1AC8D448">
          <v:shape id="_x0000_s1029" type="#_x0000_t202" style="position:absolute;margin-left:41.75pt;margin-top:505.8pt;width:376.8pt;height:11.2pt;z-index:-251657216;mso-wrap-distance-left:0;mso-wrap-distance-right:0;mso-position-horizontal-relative:page;mso-position-vertical-relative:page" filled="f" stroked="f">
            <v:textbox inset="0,0,0,0">
              <w:txbxContent>
                <w:p w14:paraId="42EAF98F" w14:textId="77777777" w:rsidR="00D62535" w:rsidRDefault="00114B5F">
                  <w:pPr>
                    <w:tabs>
                      <w:tab w:val="right" w:pos="7560"/>
                    </w:tabs>
                    <w:spacing w:after="3" w:line="220" w:lineRule="exact"/>
                    <w:textAlignment w:val="baseline"/>
                    <w:rPr>
                      <w:rFonts w:ascii="Arial" w:eastAsia="Arial" w:hAnsi="Arial"/>
                      <w:b/>
                      <w:color w:val="000000"/>
                      <w:sz w:val="19"/>
                    </w:rPr>
                  </w:pPr>
                  <w:r>
                    <w:rPr>
                      <w:rFonts w:ascii="Arial" w:eastAsia="Arial" w:hAnsi="Arial"/>
                      <w:b/>
                      <w:color w:val="000000"/>
                      <w:sz w:val="19"/>
                    </w:rPr>
                    <w:t>Colleagues Expectations</w:t>
                  </w:r>
                  <w:r>
                    <w:rPr>
                      <w:rFonts w:ascii="Arial" w:eastAsia="Arial" w:hAnsi="Arial"/>
                      <w:b/>
                      <w:color w:val="000000"/>
                      <w:sz w:val="19"/>
                    </w:rPr>
                    <w:tab/>
                    <w:t>Managers expectations</w:t>
                  </w:r>
                </w:p>
              </w:txbxContent>
            </v:textbox>
            <w10:wrap type="square" anchorx="page" anchory="page"/>
          </v:shape>
        </w:pict>
      </w:r>
      <w:r>
        <w:pict w14:anchorId="25848980">
          <v:shape id="_x0000_s1028" type="#_x0000_t202" style="position:absolute;margin-left:5.1pt;margin-top:378.25pt;width:569.2pt;height:115.45pt;z-index:-251659264;mso-wrap-distance-left:0;mso-wrap-distance-right:0;mso-position-horizontal-relative:page;mso-position-vertical-relative:page" filled="f" stroked="f">
            <v:textbox inset="0,0,0,0">
              <w:txbxContent>
                <w:p w14:paraId="57255271" w14:textId="77777777" w:rsidR="00D62535" w:rsidRDefault="00114B5F">
                  <w:pPr>
                    <w:ind w:left="119"/>
                    <w:textAlignment w:val="baseline"/>
                  </w:pPr>
                  <w:r>
                    <w:rPr>
                      <w:noProof/>
                    </w:rPr>
                    <w:drawing>
                      <wp:inline distT="0" distB="0" distL="0" distR="0" wp14:anchorId="63CA17F5" wp14:editId="5B05EDCA">
                        <wp:extent cx="7153275" cy="146621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7153275" cy="1466215"/>
                                </a:xfrm>
                                <a:prstGeom prst="rect">
                                  <a:avLst/>
                                </a:prstGeom>
                              </pic:spPr>
                            </pic:pic>
                          </a:graphicData>
                        </a:graphic>
                      </wp:inline>
                    </w:drawing>
                  </w:r>
                </w:p>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5850"/>
        <w:gridCol w:w="5653"/>
      </w:tblGrid>
      <w:tr w:rsidR="00D62535" w:rsidRPr="00274271" w14:paraId="518830B9" w14:textId="77777777">
        <w:trPr>
          <w:trHeight w:hRule="exact" w:val="2763"/>
        </w:trPr>
        <w:tc>
          <w:tcPr>
            <w:tcW w:w="5850" w:type="dxa"/>
          </w:tcPr>
          <w:p w14:paraId="3F1C3386" w14:textId="77777777" w:rsidR="00D62535" w:rsidRPr="00274271" w:rsidRDefault="00114B5F">
            <w:pPr>
              <w:numPr>
                <w:ilvl w:val="0"/>
                <w:numId w:val="5"/>
              </w:numPr>
              <w:tabs>
                <w:tab w:val="clear" w:pos="360"/>
                <w:tab w:val="left" w:pos="1440"/>
              </w:tabs>
              <w:spacing w:line="255" w:lineRule="exact"/>
              <w:ind w:left="1440" w:hanging="360"/>
              <w:textAlignment w:val="baseline"/>
              <w:rPr>
                <w:rFonts w:ascii="Calibri" w:eastAsia="Arial" w:hAnsi="Calibri" w:cs="Calibri"/>
                <w:bCs/>
                <w:color w:val="000000"/>
                <w:sz w:val="24"/>
                <w:szCs w:val="24"/>
              </w:rPr>
            </w:pPr>
            <w:proofErr w:type="gramStart"/>
            <w:r w:rsidRPr="00274271">
              <w:rPr>
                <w:rFonts w:ascii="Calibri" w:eastAsia="Arial" w:hAnsi="Calibri" w:cs="Calibri"/>
                <w:bCs/>
                <w:color w:val="000000"/>
                <w:sz w:val="24"/>
                <w:szCs w:val="24"/>
              </w:rPr>
              <w:t>Be professional at all times</w:t>
            </w:r>
            <w:proofErr w:type="gramEnd"/>
          </w:p>
          <w:p w14:paraId="37F16D6D" w14:textId="77777777" w:rsidR="00D62535" w:rsidRPr="00274271" w:rsidRDefault="00114B5F">
            <w:pPr>
              <w:numPr>
                <w:ilvl w:val="0"/>
                <w:numId w:val="5"/>
              </w:numPr>
              <w:tabs>
                <w:tab w:val="clear" w:pos="360"/>
                <w:tab w:val="left" w:pos="1440"/>
              </w:tabs>
              <w:spacing w:before="6" w:line="297" w:lineRule="exact"/>
              <w:ind w:left="1440" w:right="468"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 xml:space="preserve">Work together for the good of the team, </w:t>
            </w:r>
            <w:proofErr w:type="gramStart"/>
            <w:r w:rsidRPr="00274271">
              <w:rPr>
                <w:rFonts w:ascii="Calibri" w:eastAsia="Arial" w:hAnsi="Calibri" w:cs="Calibri"/>
                <w:bCs/>
                <w:color w:val="000000"/>
                <w:sz w:val="24"/>
                <w:szCs w:val="24"/>
              </w:rPr>
              <w:t>council</w:t>
            </w:r>
            <w:proofErr w:type="gramEnd"/>
            <w:r w:rsidRPr="00274271">
              <w:rPr>
                <w:rFonts w:ascii="Calibri" w:eastAsia="Arial" w:hAnsi="Calibri" w:cs="Calibri"/>
                <w:bCs/>
                <w:color w:val="000000"/>
                <w:sz w:val="24"/>
                <w:szCs w:val="24"/>
              </w:rPr>
              <w:t xml:space="preserve"> and local people</w:t>
            </w:r>
          </w:p>
          <w:p w14:paraId="43FFCEF5" w14:textId="77777777" w:rsidR="00D62535" w:rsidRPr="00274271" w:rsidRDefault="00114B5F">
            <w:pPr>
              <w:numPr>
                <w:ilvl w:val="0"/>
                <w:numId w:val="5"/>
              </w:numPr>
              <w:tabs>
                <w:tab w:val="clear" w:pos="360"/>
                <w:tab w:val="left" w:pos="1440"/>
              </w:tabs>
              <w:spacing w:before="48" w:line="255" w:lineRule="exact"/>
              <w:ind w:left="1440"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Promote a supportive culture</w:t>
            </w:r>
          </w:p>
          <w:p w14:paraId="47B3571C" w14:textId="77777777" w:rsidR="00D62535" w:rsidRPr="00274271" w:rsidRDefault="00114B5F">
            <w:pPr>
              <w:numPr>
                <w:ilvl w:val="0"/>
                <w:numId w:val="5"/>
              </w:numPr>
              <w:tabs>
                <w:tab w:val="clear" w:pos="360"/>
                <w:tab w:val="left" w:pos="1440"/>
              </w:tabs>
              <w:spacing w:before="52" w:line="255" w:lineRule="exact"/>
              <w:ind w:left="1440"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Challenge assumptions</w:t>
            </w:r>
          </w:p>
          <w:p w14:paraId="4621994D" w14:textId="77777777" w:rsidR="00D62535" w:rsidRPr="00274271" w:rsidRDefault="00114B5F">
            <w:pPr>
              <w:numPr>
                <w:ilvl w:val="0"/>
                <w:numId w:val="5"/>
              </w:numPr>
              <w:tabs>
                <w:tab w:val="clear" w:pos="360"/>
                <w:tab w:val="left" w:pos="1440"/>
              </w:tabs>
              <w:spacing w:before="52" w:line="255" w:lineRule="exact"/>
              <w:ind w:left="1440"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Take ownership</w:t>
            </w:r>
          </w:p>
          <w:p w14:paraId="1202E76E" w14:textId="77777777" w:rsidR="00D62535" w:rsidRPr="00274271" w:rsidRDefault="00114B5F">
            <w:pPr>
              <w:numPr>
                <w:ilvl w:val="0"/>
                <w:numId w:val="5"/>
              </w:numPr>
              <w:tabs>
                <w:tab w:val="clear" w:pos="360"/>
                <w:tab w:val="left" w:pos="1440"/>
              </w:tabs>
              <w:spacing w:before="9" w:line="293" w:lineRule="exact"/>
              <w:ind w:left="1440" w:right="1080"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Be willing to change and do things differently</w:t>
            </w:r>
          </w:p>
          <w:p w14:paraId="1475333E" w14:textId="77777777" w:rsidR="00D62535" w:rsidRPr="00274271" w:rsidRDefault="00114B5F">
            <w:pPr>
              <w:numPr>
                <w:ilvl w:val="0"/>
                <w:numId w:val="5"/>
              </w:numPr>
              <w:tabs>
                <w:tab w:val="clear" w:pos="360"/>
                <w:tab w:val="left" w:pos="1440"/>
              </w:tabs>
              <w:spacing w:before="52" w:after="47" w:line="255" w:lineRule="exact"/>
              <w:ind w:left="1440" w:hanging="360"/>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Always work in a safe manner</w:t>
            </w:r>
          </w:p>
        </w:tc>
        <w:tc>
          <w:tcPr>
            <w:tcW w:w="5653" w:type="dxa"/>
          </w:tcPr>
          <w:p w14:paraId="6F3B818D" w14:textId="77777777" w:rsidR="00D62535" w:rsidRPr="00274271" w:rsidRDefault="00114B5F">
            <w:pPr>
              <w:numPr>
                <w:ilvl w:val="0"/>
                <w:numId w:val="6"/>
              </w:numPr>
              <w:tabs>
                <w:tab w:val="clear" w:pos="432"/>
                <w:tab w:val="left" w:pos="864"/>
              </w:tabs>
              <w:spacing w:line="309" w:lineRule="exact"/>
              <w:ind w:left="864" w:right="1188" w:hanging="432"/>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 xml:space="preserve">Be a role model by </w:t>
            </w:r>
            <w:proofErr w:type="gramStart"/>
            <w:r w:rsidRPr="00274271">
              <w:rPr>
                <w:rFonts w:ascii="Calibri" w:eastAsia="Arial" w:hAnsi="Calibri" w:cs="Calibri"/>
                <w:bCs/>
                <w:color w:val="000000"/>
                <w:sz w:val="24"/>
                <w:szCs w:val="24"/>
              </w:rPr>
              <w:t>displaying positive behaviours at all times</w:t>
            </w:r>
            <w:proofErr w:type="gramEnd"/>
          </w:p>
          <w:p w14:paraId="58E5E89F" w14:textId="77777777" w:rsidR="00D62535" w:rsidRPr="00274271" w:rsidRDefault="00114B5F">
            <w:pPr>
              <w:numPr>
                <w:ilvl w:val="0"/>
                <w:numId w:val="6"/>
              </w:numPr>
              <w:tabs>
                <w:tab w:val="clear" w:pos="432"/>
                <w:tab w:val="left" w:pos="864"/>
              </w:tabs>
              <w:spacing w:before="96" w:line="255" w:lineRule="exact"/>
              <w:ind w:left="864" w:hanging="432"/>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Make well-considered decisions</w:t>
            </w:r>
          </w:p>
          <w:p w14:paraId="0719F2E8" w14:textId="77777777" w:rsidR="00D62535" w:rsidRPr="00274271" w:rsidRDefault="00114B5F">
            <w:pPr>
              <w:numPr>
                <w:ilvl w:val="0"/>
                <w:numId w:val="6"/>
              </w:numPr>
              <w:tabs>
                <w:tab w:val="clear" w:pos="432"/>
                <w:tab w:val="left" w:pos="864"/>
              </w:tabs>
              <w:spacing w:before="14" w:line="336" w:lineRule="exact"/>
              <w:ind w:left="864" w:right="720" w:hanging="432"/>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Support, coach and communicate with my team</w:t>
            </w:r>
          </w:p>
          <w:p w14:paraId="09886B47" w14:textId="77777777" w:rsidR="00D62535" w:rsidRPr="00274271" w:rsidRDefault="00114B5F">
            <w:pPr>
              <w:numPr>
                <w:ilvl w:val="0"/>
                <w:numId w:val="6"/>
              </w:numPr>
              <w:tabs>
                <w:tab w:val="clear" w:pos="432"/>
                <w:tab w:val="left" w:pos="864"/>
              </w:tabs>
              <w:spacing w:before="95" w:after="743" w:line="255" w:lineRule="exact"/>
              <w:ind w:left="864" w:hanging="432"/>
              <w:textAlignment w:val="baseline"/>
              <w:rPr>
                <w:rFonts w:ascii="Calibri" w:eastAsia="Arial" w:hAnsi="Calibri" w:cs="Calibri"/>
                <w:bCs/>
                <w:color w:val="000000"/>
                <w:sz w:val="24"/>
                <w:szCs w:val="24"/>
              </w:rPr>
            </w:pPr>
            <w:r w:rsidRPr="00274271">
              <w:rPr>
                <w:rFonts w:ascii="Calibri" w:eastAsia="Arial" w:hAnsi="Calibri" w:cs="Calibri"/>
                <w:bCs/>
                <w:color w:val="000000"/>
                <w:sz w:val="24"/>
                <w:szCs w:val="24"/>
              </w:rPr>
              <w:t>Be accountable for my team’s performance</w:t>
            </w:r>
          </w:p>
        </w:tc>
      </w:tr>
    </w:tbl>
    <w:p w14:paraId="70C2104E" w14:textId="77777777" w:rsidR="00D62535" w:rsidRDefault="00D62535">
      <w:pPr>
        <w:sectPr w:rsidR="00D62535">
          <w:pgSz w:w="11909" w:h="16838"/>
          <w:pgMar w:top="740" w:right="304" w:bottom="3022" w:left="102" w:header="720" w:footer="720" w:gutter="0"/>
          <w:cols w:space="720"/>
        </w:sectPr>
      </w:pPr>
    </w:p>
    <w:p w14:paraId="5FF87E24" w14:textId="77777777" w:rsidR="00D62535" w:rsidRPr="00274271" w:rsidRDefault="00114B5F">
      <w:pPr>
        <w:spacing w:before="12" w:line="285" w:lineRule="exact"/>
        <w:textAlignment w:val="baseline"/>
        <w:rPr>
          <w:rFonts w:ascii="Calibri" w:eastAsia="Tahoma" w:hAnsi="Calibri" w:cs="Calibri"/>
          <w:b/>
          <w:color w:val="000000"/>
          <w:sz w:val="24"/>
          <w:szCs w:val="24"/>
        </w:rPr>
      </w:pPr>
      <w:r w:rsidRPr="00274271">
        <w:rPr>
          <w:rFonts w:ascii="Calibri" w:eastAsia="Tahoma" w:hAnsi="Calibri" w:cs="Calibri"/>
          <w:b/>
          <w:color w:val="000000"/>
          <w:sz w:val="24"/>
          <w:szCs w:val="24"/>
        </w:rPr>
        <w:lastRenderedPageBreak/>
        <w:t>Job Family- Professional &amp; Technical</w:t>
      </w:r>
    </w:p>
    <w:p w14:paraId="5B0C0404" w14:textId="77777777" w:rsidR="00D62535" w:rsidRPr="00BC5CA8" w:rsidRDefault="00114B5F" w:rsidP="00BC5CA8">
      <w:pPr>
        <w:spacing w:before="400" w:line="226" w:lineRule="exact"/>
        <w:jc w:val="both"/>
        <w:textAlignment w:val="baseline"/>
        <w:rPr>
          <w:rFonts w:ascii="Calibri" w:eastAsia="Tahoma" w:hAnsi="Calibri" w:cs="Calibri"/>
          <w:b/>
          <w:color w:val="0A0A0A"/>
          <w:spacing w:val="-5"/>
          <w:sz w:val="24"/>
          <w:szCs w:val="24"/>
        </w:rPr>
      </w:pPr>
      <w:r w:rsidRPr="00BC5CA8">
        <w:rPr>
          <w:rFonts w:ascii="Calibri" w:eastAsia="Tahoma" w:hAnsi="Calibri" w:cs="Calibri"/>
          <w:b/>
          <w:color w:val="0A0A0A"/>
          <w:spacing w:val="-5"/>
          <w:sz w:val="24"/>
          <w:szCs w:val="24"/>
        </w:rPr>
        <w:t>Role Characteristics</w:t>
      </w:r>
    </w:p>
    <w:p w14:paraId="7702FE98" w14:textId="77777777" w:rsidR="00D62535" w:rsidRPr="00BC5CA8" w:rsidRDefault="00114B5F" w:rsidP="00BC5CA8">
      <w:pPr>
        <w:spacing w:before="65" w:line="272" w:lineRule="exact"/>
        <w:ind w:right="288"/>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At this level job holders report to a Director and are responsible for the development and implementation of strategy relating to several functions within that Service. Posts carry significant responsibilities for finance and a range of other non-financial assets and job holders will make autonomous decisions and lead the management of change throughout their area of influence within the Service.</w:t>
      </w:r>
    </w:p>
    <w:p w14:paraId="48EDF1B3" w14:textId="77777777" w:rsidR="00D62535" w:rsidRPr="00BC5CA8" w:rsidRDefault="00114B5F" w:rsidP="00BC5CA8">
      <w:pPr>
        <w:spacing w:before="320" w:line="227" w:lineRule="exact"/>
        <w:jc w:val="both"/>
        <w:textAlignment w:val="baseline"/>
        <w:rPr>
          <w:rFonts w:ascii="Calibri" w:eastAsia="Tahoma" w:hAnsi="Calibri" w:cs="Calibri"/>
          <w:b/>
          <w:color w:val="0A0A0A"/>
          <w:spacing w:val="-4"/>
          <w:sz w:val="24"/>
          <w:szCs w:val="24"/>
        </w:rPr>
      </w:pPr>
      <w:r w:rsidRPr="00BC5CA8">
        <w:rPr>
          <w:rFonts w:ascii="Calibri" w:eastAsia="Tahoma" w:hAnsi="Calibri" w:cs="Calibri"/>
          <w:b/>
          <w:color w:val="0A0A0A"/>
          <w:spacing w:val="-4"/>
          <w:sz w:val="24"/>
          <w:szCs w:val="24"/>
        </w:rPr>
        <w:t>The Knowledge and Skills Required</w:t>
      </w:r>
    </w:p>
    <w:p w14:paraId="6B5E29D4" w14:textId="77777777" w:rsidR="00D62535" w:rsidRPr="00BC5CA8" w:rsidRDefault="00114B5F" w:rsidP="000D1726">
      <w:pPr>
        <w:spacing w:before="281" w:line="272" w:lineRule="exact"/>
        <w:ind w:right="74"/>
        <w:jc w:val="both"/>
        <w:textAlignment w:val="baseline"/>
        <w:rPr>
          <w:rFonts w:ascii="Calibri" w:eastAsia="Tahoma" w:hAnsi="Calibri" w:cs="Calibri"/>
          <w:color w:val="0A0A0A"/>
          <w:spacing w:val="6"/>
          <w:sz w:val="24"/>
          <w:szCs w:val="24"/>
        </w:rPr>
      </w:pPr>
      <w:r w:rsidRPr="00BC5CA8">
        <w:rPr>
          <w:rFonts w:ascii="Calibri" w:eastAsia="Tahoma" w:hAnsi="Calibri" w:cs="Calibri"/>
          <w:color w:val="0A0A0A"/>
          <w:spacing w:val="6"/>
          <w:sz w:val="24"/>
          <w:szCs w:val="24"/>
        </w:rPr>
        <w:t xml:space="preserve">The advanced theoretical knowledge required to make appropriate judgements and decisions at this level is augmented by ongoing professional development and thorough understanding of external legislative and societal change. </w:t>
      </w:r>
      <w:proofErr w:type="gramStart"/>
      <w:r w:rsidRPr="00BC5CA8">
        <w:rPr>
          <w:rFonts w:ascii="Calibri" w:eastAsia="Tahoma" w:hAnsi="Calibri" w:cs="Calibri"/>
          <w:color w:val="0A0A0A"/>
          <w:spacing w:val="6"/>
          <w:sz w:val="24"/>
          <w:szCs w:val="24"/>
        </w:rPr>
        <w:t>Also</w:t>
      </w:r>
      <w:proofErr w:type="gramEnd"/>
      <w:r w:rsidRPr="00BC5CA8">
        <w:rPr>
          <w:rFonts w:ascii="Calibri" w:eastAsia="Tahoma" w:hAnsi="Calibri" w:cs="Calibri"/>
          <w:color w:val="0A0A0A"/>
          <w:spacing w:val="6"/>
          <w:sz w:val="24"/>
          <w:szCs w:val="24"/>
        </w:rPr>
        <w:t xml:space="preserve"> by a deeper understanding of the Council operational structures which both support and depend upon the job holder</w:t>
      </w:r>
      <w:r w:rsidRPr="00BC5CA8">
        <w:rPr>
          <w:rFonts w:ascii="Calibri" w:eastAsia="Courier New" w:hAnsi="Calibri" w:cs="Calibri"/>
          <w:b/>
          <w:color w:val="0A0A0A"/>
          <w:spacing w:val="6"/>
          <w:sz w:val="24"/>
          <w:szCs w:val="24"/>
        </w:rPr>
        <w:t>’</w:t>
      </w:r>
      <w:r w:rsidRPr="00BC5CA8">
        <w:rPr>
          <w:rFonts w:ascii="Calibri" w:eastAsia="Tahoma" w:hAnsi="Calibri" w:cs="Calibri"/>
          <w:color w:val="0A0A0A"/>
          <w:spacing w:val="6"/>
          <w:sz w:val="24"/>
          <w:szCs w:val="24"/>
        </w:rPr>
        <w:t xml:space="preserve">s actions and advice. Roles will be professional experts, providing expert professional leadership across </w:t>
      </w:r>
      <w:proofErr w:type="gramStart"/>
      <w:r w:rsidRPr="00BC5CA8">
        <w:rPr>
          <w:rFonts w:ascii="Calibri" w:eastAsia="Tahoma" w:hAnsi="Calibri" w:cs="Calibri"/>
          <w:color w:val="0A0A0A"/>
          <w:spacing w:val="6"/>
          <w:sz w:val="24"/>
          <w:szCs w:val="24"/>
        </w:rPr>
        <w:t>a number of</w:t>
      </w:r>
      <w:proofErr w:type="gramEnd"/>
      <w:r w:rsidRPr="00BC5CA8">
        <w:rPr>
          <w:rFonts w:ascii="Calibri" w:eastAsia="Tahoma" w:hAnsi="Calibri" w:cs="Calibri"/>
          <w:color w:val="0A0A0A"/>
          <w:spacing w:val="6"/>
          <w:sz w:val="24"/>
          <w:szCs w:val="24"/>
        </w:rPr>
        <w:t xml:space="preserve"> functions.</w:t>
      </w:r>
    </w:p>
    <w:p w14:paraId="1677A700" w14:textId="77777777" w:rsidR="00D62535" w:rsidRPr="00BC5CA8" w:rsidRDefault="00114B5F" w:rsidP="00BC5CA8">
      <w:pPr>
        <w:spacing w:before="321" w:line="227" w:lineRule="exact"/>
        <w:jc w:val="both"/>
        <w:textAlignment w:val="baseline"/>
        <w:rPr>
          <w:rFonts w:ascii="Calibri" w:eastAsia="Tahoma" w:hAnsi="Calibri" w:cs="Calibri"/>
          <w:b/>
          <w:color w:val="0A0A0A"/>
          <w:spacing w:val="-4"/>
          <w:sz w:val="24"/>
          <w:szCs w:val="24"/>
        </w:rPr>
      </w:pPr>
      <w:r w:rsidRPr="00BC5CA8">
        <w:rPr>
          <w:rFonts w:ascii="Calibri" w:eastAsia="Tahoma" w:hAnsi="Calibri" w:cs="Calibri"/>
          <w:b/>
          <w:color w:val="0A0A0A"/>
          <w:spacing w:val="-4"/>
          <w:sz w:val="24"/>
          <w:szCs w:val="24"/>
        </w:rPr>
        <w:t>Thinking, Planning and Communication</w:t>
      </w:r>
    </w:p>
    <w:p w14:paraId="074E5D95" w14:textId="77777777" w:rsidR="00D62535" w:rsidRPr="00BC5CA8" w:rsidRDefault="00114B5F" w:rsidP="00BC5CA8">
      <w:pPr>
        <w:spacing w:before="285" w:line="272" w:lineRule="exact"/>
        <w:ind w:right="144"/>
        <w:jc w:val="both"/>
        <w:textAlignment w:val="baseline"/>
        <w:rPr>
          <w:rFonts w:ascii="Calibri" w:eastAsia="Tahoma" w:hAnsi="Calibri" w:cs="Calibri"/>
          <w:color w:val="0A0A0A"/>
          <w:spacing w:val="4"/>
          <w:sz w:val="24"/>
          <w:szCs w:val="24"/>
        </w:rPr>
      </w:pPr>
      <w:r w:rsidRPr="00BC5CA8">
        <w:rPr>
          <w:rFonts w:ascii="Calibri" w:eastAsia="Tahoma" w:hAnsi="Calibri" w:cs="Calibri"/>
          <w:color w:val="0A0A0A"/>
          <w:spacing w:val="4"/>
          <w:sz w:val="24"/>
          <w:szCs w:val="24"/>
        </w:rPr>
        <w:t>Job holders will use their professional expertise to deal with highly complex, pressing issues including Service level change initiatives and risk management. They will also look well ahead and take a long-term, strategic view of their project and service delivery objectives over several years into the future, shaping their service</w:t>
      </w:r>
      <w:r w:rsidRPr="00BC5CA8">
        <w:rPr>
          <w:rFonts w:ascii="Calibri" w:eastAsia="Courier New" w:hAnsi="Calibri" w:cs="Calibri"/>
          <w:b/>
          <w:color w:val="0A0A0A"/>
          <w:spacing w:val="4"/>
          <w:sz w:val="24"/>
          <w:szCs w:val="24"/>
        </w:rPr>
        <w:t>’</w:t>
      </w:r>
      <w:r w:rsidRPr="00BC5CA8">
        <w:rPr>
          <w:rFonts w:ascii="Calibri" w:eastAsia="Tahoma" w:hAnsi="Calibri" w:cs="Calibri"/>
          <w:color w:val="0A0A0A"/>
          <w:spacing w:val="4"/>
          <w:sz w:val="24"/>
          <w:szCs w:val="24"/>
        </w:rPr>
        <w:t xml:space="preserve">s composition, </w:t>
      </w:r>
      <w:proofErr w:type="gramStart"/>
      <w:r w:rsidRPr="00BC5CA8">
        <w:rPr>
          <w:rFonts w:ascii="Calibri" w:eastAsia="Tahoma" w:hAnsi="Calibri" w:cs="Calibri"/>
          <w:color w:val="0A0A0A"/>
          <w:spacing w:val="4"/>
          <w:sz w:val="24"/>
          <w:szCs w:val="24"/>
        </w:rPr>
        <w:t>approach</w:t>
      </w:r>
      <w:proofErr w:type="gramEnd"/>
      <w:r w:rsidRPr="00BC5CA8">
        <w:rPr>
          <w:rFonts w:ascii="Calibri" w:eastAsia="Tahoma" w:hAnsi="Calibri" w:cs="Calibri"/>
          <w:color w:val="0A0A0A"/>
          <w:spacing w:val="4"/>
          <w:sz w:val="24"/>
          <w:szCs w:val="24"/>
        </w:rPr>
        <w:t xml:space="preserve"> and operating procedures in accordance with wider goals mandated by the service directorate.</w:t>
      </w:r>
    </w:p>
    <w:p w14:paraId="6468C18B" w14:textId="252296DD" w:rsidR="00D62535" w:rsidRPr="00BC5CA8" w:rsidRDefault="00114B5F" w:rsidP="00BC5CA8">
      <w:pPr>
        <w:spacing w:before="305" w:line="272" w:lineRule="exact"/>
        <w:ind w:right="144"/>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The information exchanged at this level will be routinely complex, contentious in nature and/or highly significant to the Council</w:t>
      </w:r>
      <w:r w:rsidRPr="00BC5CA8">
        <w:rPr>
          <w:rFonts w:ascii="Calibri" w:eastAsia="Courier New" w:hAnsi="Calibri" w:cs="Calibri"/>
          <w:b/>
          <w:color w:val="0A0A0A"/>
          <w:sz w:val="24"/>
          <w:szCs w:val="24"/>
        </w:rPr>
        <w:t>’</w:t>
      </w:r>
      <w:r w:rsidRPr="00BC5CA8">
        <w:rPr>
          <w:rFonts w:ascii="Calibri" w:eastAsia="Tahoma" w:hAnsi="Calibri" w:cs="Calibri"/>
          <w:color w:val="0A0A0A"/>
          <w:sz w:val="24"/>
          <w:szCs w:val="24"/>
        </w:rPr>
        <w:t xml:space="preserve">s reputation. Job holders will, however, have additional demands placed upon them by the need to persuade others to adopt courses of action they may not otherwise wish to take, based on evidence and reasoned argument. This will occur in written interactions but can also in </w:t>
      </w:r>
      <w:r w:rsidR="00D34EB6" w:rsidRPr="00BC5CA8">
        <w:rPr>
          <w:rFonts w:ascii="Calibri" w:eastAsia="Tahoma" w:hAnsi="Calibri" w:cs="Calibri"/>
          <w:color w:val="0A0A0A"/>
          <w:sz w:val="24"/>
          <w:szCs w:val="24"/>
        </w:rPr>
        <w:t>face-to-face</w:t>
      </w:r>
      <w:r w:rsidRPr="00BC5CA8">
        <w:rPr>
          <w:rFonts w:ascii="Calibri" w:eastAsia="Tahoma" w:hAnsi="Calibri" w:cs="Calibri"/>
          <w:color w:val="0A0A0A"/>
          <w:sz w:val="24"/>
          <w:szCs w:val="24"/>
        </w:rPr>
        <w:t xml:space="preserve"> verbal exchanges where job holders will advocate the Council</w:t>
      </w:r>
      <w:r w:rsidRPr="00BC5CA8">
        <w:rPr>
          <w:rFonts w:ascii="Calibri" w:eastAsia="Courier New" w:hAnsi="Calibri" w:cs="Calibri"/>
          <w:b/>
          <w:color w:val="0A0A0A"/>
          <w:sz w:val="24"/>
          <w:szCs w:val="24"/>
        </w:rPr>
        <w:t>’</w:t>
      </w:r>
      <w:r w:rsidRPr="00BC5CA8">
        <w:rPr>
          <w:rFonts w:ascii="Calibri" w:eastAsia="Tahoma" w:hAnsi="Calibri" w:cs="Calibri"/>
          <w:color w:val="0A0A0A"/>
          <w:sz w:val="24"/>
          <w:szCs w:val="24"/>
        </w:rPr>
        <w:t>s position in response to opposing opinion in a formal or informal setting.</w:t>
      </w:r>
    </w:p>
    <w:p w14:paraId="21D5D5FA" w14:textId="77777777" w:rsidR="00D62535" w:rsidRPr="00BC5CA8" w:rsidRDefault="00114B5F" w:rsidP="00BC5CA8">
      <w:pPr>
        <w:spacing w:before="311" w:line="227" w:lineRule="exact"/>
        <w:jc w:val="both"/>
        <w:textAlignment w:val="baseline"/>
        <w:rPr>
          <w:rFonts w:ascii="Calibri" w:eastAsia="Tahoma" w:hAnsi="Calibri" w:cs="Calibri"/>
          <w:b/>
          <w:color w:val="0A0A0A"/>
          <w:spacing w:val="-4"/>
          <w:sz w:val="24"/>
          <w:szCs w:val="24"/>
        </w:rPr>
      </w:pPr>
      <w:r w:rsidRPr="00BC5CA8">
        <w:rPr>
          <w:rFonts w:ascii="Calibri" w:eastAsia="Tahoma" w:hAnsi="Calibri" w:cs="Calibri"/>
          <w:b/>
          <w:color w:val="0A0A0A"/>
          <w:spacing w:val="-4"/>
          <w:sz w:val="24"/>
          <w:szCs w:val="24"/>
        </w:rPr>
        <w:t>Decision Making and Innovation</w:t>
      </w:r>
    </w:p>
    <w:p w14:paraId="237EA18D" w14:textId="750BAF7F" w:rsidR="00D62535" w:rsidRPr="00BC5CA8" w:rsidRDefault="00114B5F" w:rsidP="00BC5CA8">
      <w:pPr>
        <w:spacing w:before="272" w:line="272" w:lineRule="exact"/>
        <w:ind w:right="72"/>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 xml:space="preserve">The limitations to job </w:t>
      </w:r>
      <w:r w:rsidR="00D34EB6" w:rsidRPr="00BC5CA8">
        <w:rPr>
          <w:rFonts w:ascii="Calibri" w:eastAsia="Tahoma" w:hAnsi="Calibri" w:cs="Calibri"/>
          <w:color w:val="0A0A0A"/>
          <w:sz w:val="24"/>
          <w:szCs w:val="24"/>
        </w:rPr>
        <w:t>holder’s</w:t>
      </w:r>
      <w:r w:rsidRPr="00BC5CA8">
        <w:rPr>
          <w:rFonts w:ascii="Calibri" w:eastAsia="Tahoma" w:hAnsi="Calibri" w:cs="Calibri"/>
          <w:color w:val="0A0A0A"/>
          <w:sz w:val="24"/>
          <w:szCs w:val="24"/>
        </w:rPr>
        <w:t xml:space="preserve"> decision making will be only the broad policy and practice guidelines that exist at both a corporate and even national/professional level.</w:t>
      </w:r>
    </w:p>
    <w:p w14:paraId="4C086DDF" w14:textId="77777777" w:rsidR="00D62535" w:rsidRPr="00BC5CA8" w:rsidRDefault="00114B5F" w:rsidP="00BC5CA8">
      <w:pPr>
        <w:spacing w:before="286" w:line="266" w:lineRule="exact"/>
        <w:ind w:right="144"/>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At this level of autonomy, job holders will be the final arbiter of many escalated technical and professional disputes and problems. They will report to a Director and will devise and implement strategic plans and policy in relation to several functional areas.</w:t>
      </w:r>
    </w:p>
    <w:p w14:paraId="7A6BE112" w14:textId="77777777" w:rsidR="00D62535" w:rsidRPr="00BC5CA8" w:rsidRDefault="00114B5F" w:rsidP="00BC5CA8">
      <w:pPr>
        <w:spacing w:before="326" w:line="227" w:lineRule="exact"/>
        <w:jc w:val="both"/>
        <w:textAlignment w:val="baseline"/>
        <w:rPr>
          <w:rFonts w:ascii="Calibri" w:eastAsia="Tahoma" w:hAnsi="Calibri" w:cs="Calibri"/>
          <w:b/>
          <w:color w:val="0A0A0A"/>
          <w:spacing w:val="-3"/>
          <w:sz w:val="24"/>
          <w:szCs w:val="24"/>
        </w:rPr>
      </w:pPr>
      <w:r w:rsidRPr="00BC5CA8">
        <w:rPr>
          <w:rFonts w:ascii="Calibri" w:eastAsia="Tahoma" w:hAnsi="Calibri" w:cs="Calibri"/>
          <w:b/>
          <w:color w:val="0A0A0A"/>
          <w:spacing w:val="-3"/>
          <w:sz w:val="24"/>
          <w:szCs w:val="24"/>
        </w:rPr>
        <w:t>Areas of Responsibility</w:t>
      </w:r>
    </w:p>
    <w:p w14:paraId="17A6604F" w14:textId="77777777" w:rsidR="00D62535" w:rsidRPr="00BC5CA8" w:rsidRDefault="00114B5F" w:rsidP="00BC5CA8">
      <w:pPr>
        <w:spacing w:before="272" w:line="272" w:lineRule="exact"/>
        <w:ind w:right="360"/>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With a diverse range of jobs being represented at this level, the precise blend of responsibilities for which the job holder is accountable will depend upon the service in which they operate.</w:t>
      </w:r>
    </w:p>
    <w:p w14:paraId="64C97869" w14:textId="77777777" w:rsidR="00D62535" w:rsidRPr="00BC5CA8" w:rsidRDefault="00114B5F" w:rsidP="00BC5CA8">
      <w:pPr>
        <w:spacing w:before="269" w:line="272" w:lineRule="exact"/>
        <w:ind w:right="504"/>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Roles will focus on the needs of whole classes of people - whether external service users or partners and will be responsible for critical day to day decisions with legal and reputational dimensions and the development of directorate level policy and functional procedures.</w:t>
      </w:r>
    </w:p>
    <w:p w14:paraId="201D3973" w14:textId="77777777" w:rsidR="00D62535" w:rsidRPr="00BC5CA8" w:rsidRDefault="00114B5F" w:rsidP="00BC5CA8">
      <w:pPr>
        <w:spacing w:before="268" w:line="272" w:lineRule="exact"/>
        <w:ind w:right="288"/>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In addition, such roles are likely to have very high levels of responsibility for such elements as finance (very substantial budget management), information assets (council-wide systems) or premises (of extremely high value and critical operational importance).</w:t>
      </w:r>
    </w:p>
    <w:p w14:paraId="3AC9FD01" w14:textId="46162E59" w:rsidR="00BC5CA8" w:rsidRPr="00BC5CA8" w:rsidRDefault="00114B5F" w:rsidP="00BC5CA8">
      <w:pPr>
        <w:spacing w:before="277" w:line="272" w:lineRule="exact"/>
        <w:ind w:right="648"/>
        <w:jc w:val="both"/>
        <w:textAlignment w:val="baseline"/>
        <w:rPr>
          <w:rFonts w:ascii="Calibri" w:eastAsia="Tahoma" w:hAnsi="Calibri" w:cs="Calibri"/>
          <w:color w:val="0A0A0A"/>
          <w:sz w:val="24"/>
          <w:szCs w:val="24"/>
        </w:rPr>
      </w:pPr>
      <w:r w:rsidRPr="00BC5CA8">
        <w:rPr>
          <w:rFonts w:ascii="Calibri" w:eastAsia="Tahoma" w:hAnsi="Calibri" w:cs="Calibri"/>
          <w:color w:val="0A0A0A"/>
          <w:sz w:val="24"/>
          <w:szCs w:val="24"/>
        </w:rPr>
        <w:t>Roles will have full line management responsibility over several functional areas with differing specialties and employee profiles.</w:t>
      </w:r>
    </w:p>
    <w:p w14:paraId="2CDA19A2" w14:textId="319207D7" w:rsidR="00D62535" w:rsidRPr="00274271" w:rsidRDefault="00D62535" w:rsidP="00BC5CA8">
      <w:pPr>
        <w:rPr>
          <w:rFonts w:ascii="Calibri" w:hAnsi="Calibri" w:cs="Calibri"/>
        </w:rPr>
        <w:sectPr w:rsidR="00D62535" w:rsidRPr="00274271">
          <w:pgSz w:w="11909" w:h="16838"/>
          <w:pgMar w:top="740" w:right="749" w:bottom="802" w:left="720" w:header="720" w:footer="720" w:gutter="0"/>
          <w:cols w:space="720"/>
        </w:sectPr>
      </w:pPr>
    </w:p>
    <w:p w14:paraId="71FBF08B" w14:textId="77777777" w:rsidR="00D62535" w:rsidRPr="000D1726" w:rsidRDefault="00114B5F">
      <w:pPr>
        <w:spacing w:line="225" w:lineRule="exact"/>
        <w:textAlignment w:val="baseline"/>
        <w:rPr>
          <w:rFonts w:ascii="Calibri" w:eastAsia="Verdana" w:hAnsi="Calibri" w:cs="Calibri"/>
          <w:b/>
          <w:color w:val="0A0A0A"/>
          <w:spacing w:val="-6"/>
          <w:sz w:val="24"/>
          <w:szCs w:val="24"/>
        </w:rPr>
      </w:pPr>
      <w:r w:rsidRPr="000D1726">
        <w:rPr>
          <w:rFonts w:ascii="Calibri" w:eastAsia="Verdana" w:hAnsi="Calibri" w:cs="Calibri"/>
          <w:b/>
          <w:color w:val="0A0A0A"/>
          <w:spacing w:val="-6"/>
          <w:sz w:val="24"/>
          <w:szCs w:val="24"/>
        </w:rPr>
        <w:lastRenderedPageBreak/>
        <w:t>Impacts and Demands</w:t>
      </w:r>
    </w:p>
    <w:p w14:paraId="6947F4E3" w14:textId="77777777" w:rsidR="00D62535" w:rsidRPr="000D1726" w:rsidRDefault="00114B5F" w:rsidP="000D1726">
      <w:pPr>
        <w:spacing w:before="280" w:line="272" w:lineRule="exact"/>
        <w:jc w:val="both"/>
        <w:textAlignment w:val="baseline"/>
        <w:rPr>
          <w:rFonts w:ascii="Calibri" w:eastAsia="Verdana" w:hAnsi="Calibri" w:cs="Calibri"/>
          <w:bCs/>
          <w:color w:val="0A0A0A"/>
          <w:spacing w:val="-7"/>
          <w:sz w:val="24"/>
          <w:szCs w:val="24"/>
        </w:rPr>
      </w:pPr>
      <w:r w:rsidRPr="000D1726">
        <w:rPr>
          <w:rFonts w:ascii="Calibri" w:eastAsia="Verdana" w:hAnsi="Calibri" w:cs="Calibri"/>
          <w:bCs/>
          <w:color w:val="0A0A0A"/>
          <w:spacing w:val="-7"/>
          <w:sz w:val="24"/>
          <w:szCs w:val="24"/>
        </w:rPr>
        <w:t xml:space="preserve">The combination of both tactical and strategic matters that job holders deal with means roles are inherently very complex, demanding of particularly lengthy periods of concentrated mental attention while also managing very high levels of work-related pressure from deadlines, </w:t>
      </w:r>
      <w:proofErr w:type="gramStart"/>
      <w:r w:rsidRPr="000D1726">
        <w:rPr>
          <w:rFonts w:ascii="Calibri" w:eastAsia="Verdana" w:hAnsi="Calibri" w:cs="Calibri"/>
          <w:bCs/>
          <w:color w:val="0A0A0A"/>
          <w:spacing w:val="-7"/>
          <w:sz w:val="24"/>
          <w:szCs w:val="24"/>
        </w:rPr>
        <w:t>interruptions</w:t>
      </w:r>
      <w:proofErr w:type="gramEnd"/>
      <w:r w:rsidRPr="000D1726">
        <w:rPr>
          <w:rFonts w:ascii="Calibri" w:eastAsia="Verdana" w:hAnsi="Calibri" w:cs="Calibri"/>
          <w:bCs/>
          <w:color w:val="0A0A0A"/>
          <w:spacing w:val="-7"/>
          <w:sz w:val="24"/>
          <w:szCs w:val="24"/>
        </w:rPr>
        <w:t xml:space="preserve"> or conflicting demands.</w:t>
      </w:r>
    </w:p>
    <w:p w14:paraId="088A93FE" w14:textId="77777777" w:rsidR="00D62535" w:rsidRPr="000D1726" w:rsidRDefault="00114B5F" w:rsidP="000D1726">
      <w:pPr>
        <w:spacing w:before="283" w:line="272" w:lineRule="exact"/>
        <w:ind w:right="504"/>
        <w:jc w:val="both"/>
        <w:textAlignment w:val="baseline"/>
        <w:rPr>
          <w:rFonts w:ascii="Calibri" w:eastAsia="Verdana" w:hAnsi="Calibri" w:cs="Calibri"/>
          <w:bCs/>
          <w:color w:val="0A0A0A"/>
          <w:spacing w:val="-8"/>
          <w:sz w:val="24"/>
          <w:szCs w:val="24"/>
        </w:rPr>
      </w:pPr>
      <w:r w:rsidRPr="000D1726">
        <w:rPr>
          <w:rFonts w:ascii="Calibri" w:eastAsia="Verdana" w:hAnsi="Calibri" w:cs="Calibri"/>
          <w:bCs/>
          <w:color w:val="0A0A0A"/>
          <w:spacing w:val="-8"/>
          <w:sz w:val="24"/>
          <w:szCs w:val="24"/>
        </w:rPr>
        <w:t>Tasks and duties will be generally carried out in a sedentary position but there will always be a requirement for standing and walking from time to time, and the occasional need to lift or carry items.</w:t>
      </w:r>
    </w:p>
    <w:p w14:paraId="475C1D7D" w14:textId="77777777" w:rsidR="00D62535" w:rsidRPr="000D1726" w:rsidRDefault="00114B5F" w:rsidP="000D1726">
      <w:pPr>
        <w:spacing w:before="278" w:line="272" w:lineRule="exact"/>
        <w:ind w:right="288"/>
        <w:jc w:val="both"/>
        <w:textAlignment w:val="baseline"/>
        <w:rPr>
          <w:rFonts w:ascii="Calibri" w:eastAsia="Verdana" w:hAnsi="Calibri" w:cs="Calibri"/>
          <w:bCs/>
          <w:color w:val="0A0A0A"/>
          <w:spacing w:val="-6"/>
          <w:sz w:val="24"/>
          <w:szCs w:val="24"/>
        </w:rPr>
      </w:pPr>
      <w:r w:rsidRPr="000D1726">
        <w:rPr>
          <w:rFonts w:ascii="Calibri" w:eastAsia="Verdana" w:hAnsi="Calibri" w:cs="Calibri"/>
          <w:bCs/>
          <w:color w:val="0A0A0A"/>
          <w:spacing w:val="-6"/>
          <w:sz w:val="24"/>
          <w:szCs w:val="24"/>
        </w:rPr>
        <w:t xml:space="preserve">Duties of jobs at this level will not require job holders to develop and maintain working relationships with people who, through their circumstances or </w:t>
      </w:r>
      <w:proofErr w:type="spellStart"/>
      <w:r w:rsidRPr="000D1726">
        <w:rPr>
          <w:rFonts w:ascii="Calibri" w:eastAsia="Verdana" w:hAnsi="Calibri" w:cs="Calibri"/>
          <w:bCs/>
          <w:color w:val="0A0A0A"/>
          <w:spacing w:val="-6"/>
          <w:sz w:val="24"/>
          <w:szCs w:val="24"/>
        </w:rPr>
        <w:t>behaviour</w:t>
      </w:r>
      <w:proofErr w:type="spellEnd"/>
      <w:r w:rsidRPr="000D1726">
        <w:rPr>
          <w:rFonts w:ascii="Calibri" w:eastAsia="Verdana" w:hAnsi="Calibri" w:cs="Calibri"/>
          <w:bCs/>
          <w:color w:val="0A0A0A"/>
          <w:spacing w:val="-6"/>
          <w:sz w:val="24"/>
          <w:szCs w:val="24"/>
        </w:rPr>
        <w:t>, place particular emotional demands on the job holder.</w:t>
      </w:r>
    </w:p>
    <w:p w14:paraId="33E41050" w14:textId="77777777" w:rsidR="00D62535" w:rsidRPr="000D1726" w:rsidRDefault="00114B5F" w:rsidP="000D1726">
      <w:pPr>
        <w:spacing w:before="323" w:line="272" w:lineRule="exact"/>
        <w:jc w:val="both"/>
        <w:textAlignment w:val="baseline"/>
        <w:rPr>
          <w:rFonts w:ascii="Calibri" w:eastAsia="Verdana" w:hAnsi="Calibri" w:cs="Calibri"/>
          <w:bCs/>
          <w:color w:val="0A0A0A"/>
          <w:spacing w:val="-6"/>
          <w:sz w:val="24"/>
          <w:szCs w:val="24"/>
        </w:rPr>
      </w:pPr>
      <w:r w:rsidRPr="000D1726">
        <w:rPr>
          <w:rFonts w:ascii="Calibri" w:eastAsia="Verdana" w:hAnsi="Calibri" w:cs="Calibri"/>
          <w:bCs/>
          <w:color w:val="0A0A0A"/>
          <w:spacing w:val="-6"/>
          <w:sz w:val="24"/>
          <w:szCs w:val="24"/>
        </w:rPr>
        <w:t xml:space="preserve">Job holders find themselves exposed to some disagreeable, </w:t>
      </w:r>
      <w:proofErr w:type="gramStart"/>
      <w:r w:rsidRPr="000D1726">
        <w:rPr>
          <w:rFonts w:ascii="Calibri" w:eastAsia="Verdana" w:hAnsi="Calibri" w:cs="Calibri"/>
          <w:bCs/>
          <w:color w:val="0A0A0A"/>
          <w:spacing w:val="-6"/>
          <w:sz w:val="24"/>
          <w:szCs w:val="24"/>
        </w:rPr>
        <w:t>unpleasant</w:t>
      </w:r>
      <w:proofErr w:type="gramEnd"/>
      <w:r w:rsidRPr="000D1726">
        <w:rPr>
          <w:rFonts w:ascii="Calibri" w:eastAsia="Verdana" w:hAnsi="Calibri" w:cs="Calibri"/>
          <w:bCs/>
          <w:color w:val="0A0A0A"/>
          <w:spacing w:val="-6"/>
          <w:sz w:val="24"/>
          <w:szCs w:val="24"/>
        </w:rPr>
        <w:t xml:space="preserve"> or hazardous working</w:t>
      </w:r>
    </w:p>
    <w:p w14:paraId="4F52A6FA" w14:textId="77777777" w:rsidR="00D62535" w:rsidRPr="000D1726" w:rsidRDefault="00114B5F" w:rsidP="000D1726">
      <w:pPr>
        <w:spacing w:before="45" w:line="272" w:lineRule="exact"/>
        <w:jc w:val="both"/>
        <w:textAlignment w:val="baseline"/>
        <w:rPr>
          <w:rFonts w:ascii="Calibri" w:eastAsia="Verdana" w:hAnsi="Calibri" w:cs="Calibri"/>
          <w:bCs/>
          <w:color w:val="0A0A0A"/>
          <w:spacing w:val="-5"/>
          <w:sz w:val="24"/>
          <w:szCs w:val="24"/>
        </w:rPr>
      </w:pPr>
      <w:r w:rsidRPr="000D1726">
        <w:rPr>
          <w:rFonts w:ascii="Calibri" w:eastAsia="Verdana" w:hAnsi="Calibri" w:cs="Calibri"/>
          <w:bCs/>
          <w:color w:val="0A0A0A"/>
          <w:spacing w:val="-5"/>
          <w:sz w:val="24"/>
          <w:szCs w:val="24"/>
        </w:rPr>
        <w:t>conditions. Particularly when the needs of their specialism require them to work on external sites exposed to the</w:t>
      </w:r>
    </w:p>
    <w:p w14:paraId="30DC9D76" w14:textId="77777777" w:rsidR="00D62535" w:rsidRPr="000D1726" w:rsidRDefault="00114B5F" w:rsidP="000D1726">
      <w:pPr>
        <w:spacing w:before="45" w:line="272" w:lineRule="exact"/>
        <w:jc w:val="both"/>
        <w:textAlignment w:val="baseline"/>
        <w:rPr>
          <w:rFonts w:ascii="Calibri" w:eastAsia="Verdana" w:hAnsi="Calibri" w:cs="Calibri"/>
          <w:bCs/>
          <w:color w:val="0A0A0A"/>
          <w:spacing w:val="-6"/>
          <w:sz w:val="24"/>
          <w:szCs w:val="24"/>
        </w:rPr>
      </w:pPr>
      <w:r w:rsidRPr="000D1726">
        <w:rPr>
          <w:rFonts w:ascii="Calibri" w:eastAsia="Verdana" w:hAnsi="Calibri" w:cs="Calibri"/>
          <w:bCs/>
          <w:color w:val="0A0A0A"/>
          <w:spacing w:val="-6"/>
          <w:sz w:val="24"/>
          <w:szCs w:val="24"/>
        </w:rPr>
        <w:t>weather, in or around refuse and waste plant, close to particularly noisy machinery and in similar environments.</w:t>
      </w:r>
    </w:p>
    <w:p w14:paraId="1A918D23" w14:textId="77777777" w:rsidR="00D62535" w:rsidRPr="000D1726" w:rsidRDefault="00114B5F" w:rsidP="000D1726">
      <w:pPr>
        <w:spacing w:before="278" w:line="272" w:lineRule="exact"/>
        <w:ind w:right="216"/>
        <w:jc w:val="both"/>
        <w:textAlignment w:val="baseline"/>
        <w:rPr>
          <w:rFonts w:ascii="Calibri" w:eastAsia="Verdana" w:hAnsi="Calibri" w:cs="Calibri"/>
          <w:bCs/>
          <w:color w:val="0A0A0A"/>
          <w:sz w:val="24"/>
          <w:szCs w:val="24"/>
        </w:rPr>
      </w:pPr>
      <w:r w:rsidRPr="000D1726">
        <w:rPr>
          <w:rFonts w:ascii="Calibri" w:eastAsia="Verdana" w:hAnsi="Calibri" w:cs="Calibri"/>
          <w:bCs/>
          <w:color w:val="0A0A0A"/>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D62535" w:rsidRPr="000D1726">
      <w:pgSz w:w="11909" w:h="16838"/>
      <w:pgMar w:top="740" w:right="782" w:bottom="10562" w:left="6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09A7D" w14:textId="77777777" w:rsidR="00560D93" w:rsidRDefault="00114B5F">
      <w:r>
        <w:separator/>
      </w:r>
    </w:p>
  </w:endnote>
  <w:endnote w:type="continuationSeparator" w:id="0">
    <w:p w14:paraId="42B8BEA4" w14:textId="77777777" w:rsidR="00560D93" w:rsidRDefault="0011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Verdan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D390E" w14:textId="77777777" w:rsidR="00D62535" w:rsidRDefault="00D62535"/>
  </w:footnote>
  <w:footnote w:type="continuationSeparator" w:id="0">
    <w:p w14:paraId="58486128" w14:textId="77777777" w:rsidR="00D62535" w:rsidRDefault="00114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0497"/>
    <w:multiLevelType w:val="multilevel"/>
    <w:tmpl w:val="6A4C5640"/>
    <w:lvl w:ilvl="0">
      <w:numFmt w:val="bullet"/>
      <w:lvlText w:val="·"/>
      <w:lvlJc w:val="left"/>
      <w:pPr>
        <w:tabs>
          <w:tab w:val="left" w:pos="432"/>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DF4B7B"/>
    <w:multiLevelType w:val="hybridMultilevel"/>
    <w:tmpl w:val="4148F472"/>
    <w:lvl w:ilvl="0" w:tplc="3272C3C0">
      <w:start w:val="1"/>
      <w:numFmt w:val="decimal"/>
      <w:lvlText w:val="%1."/>
      <w:lvlJc w:val="center"/>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75F89"/>
    <w:multiLevelType w:val="multilevel"/>
    <w:tmpl w:val="CDBE8EC0"/>
    <w:lvl w:ilvl="0">
      <w:start w:val="1"/>
      <w:numFmt w:val="decimal"/>
      <w:lvlText w:val="%1."/>
      <w:lvlJc w:val="left"/>
      <w:pPr>
        <w:tabs>
          <w:tab w:val="left" w:pos="144"/>
        </w:tabs>
      </w:pPr>
      <w:rPr>
        <w:rFonts w:ascii="Tahoma" w:eastAsia="Tahoma" w:hAnsi="Tahoma"/>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627876"/>
    <w:multiLevelType w:val="hybridMultilevel"/>
    <w:tmpl w:val="8E9EECD8"/>
    <w:lvl w:ilvl="0" w:tplc="A0BE2D8A">
      <w:start w:val="1"/>
      <w:numFmt w:val="decimal"/>
      <w:lvlText w:val="%1."/>
      <w:lvlJc w:val="center"/>
      <w:pPr>
        <w:ind w:left="720" w:hanging="360"/>
      </w:pPr>
      <w:rPr>
        <w:rFonts w:ascii="Calibri" w:hAnsi="Calibri"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A7120E"/>
    <w:multiLevelType w:val="multilevel"/>
    <w:tmpl w:val="8E8E4412"/>
    <w:lvl w:ilvl="0">
      <w:start w:val="1"/>
      <w:numFmt w:val="decimal"/>
      <w:lvlText w:val="%1."/>
      <w:lvlJc w:val="left"/>
      <w:pPr>
        <w:tabs>
          <w:tab w:val="left" w:pos="144"/>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A23310"/>
    <w:multiLevelType w:val="multilevel"/>
    <w:tmpl w:val="61602BFE"/>
    <w:lvl w:ilvl="0">
      <w:numFmt w:val="bullet"/>
      <w:lvlText w:val="·"/>
      <w:lvlJc w:val="left"/>
      <w:pPr>
        <w:tabs>
          <w:tab w:val="left" w:pos="360"/>
        </w:tabs>
      </w:pPr>
      <w:rPr>
        <w:rFonts w:ascii="Symbol" w:eastAsia="Symbol" w:hAnsi="Symbo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FA5C71"/>
    <w:multiLevelType w:val="multilevel"/>
    <w:tmpl w:val="3078B8D0"/>
    <w:lvl w:ilvl="0">
      <w:numFmt w:val="decimal"/>
      <w:lvlText w:val="%1."/>
      <w:lvlJc w:val="left"/>
      <w:pPr>
        <w:tabs>
          <w:tab w:val="left" w:pos="216"/>
        </w:tabs>
      </w:pPr>
      <w:rPr>
        <w:rFonts w:ascii="Tahoma" w:eastAsia="Tahoma" w:hAnsi="Tahoma"/>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60660F"/>
    <w:multiLevelType w:val="multilevel"/>
    <w:tmpl w:val="43CC75F6"/>
    <w:lvl w:ilvl="0">
      <w:numFmt w:val="decimal"/>
      <w:lvlText w:val="%1."/>
      <w:lvlJc w:val="left"/>
      <w:pPr>
        <w:tabs>
          <w:tab w:val="left" w:pos="216"/>
        </w:tabs>
      </w:pPr>
      <w:rPr>
        <w:rFonts w:ascii="Arial" w:eastAsia="Arial" w:hAnsi="Arial"/>
        <w:b/>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5XBEx+k8F288h8vBq5DhVfnbiWKs8OpogxfHWy8nrfOlrsP+cGEiHBgIBenzBhUlgmSCm33Zkii82ExzmqwSeA==" w:salt="xmov0TRUUdMDcTjgVFGx/w=="/>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535"/>
    <w:rsid w:val="000D1726"/>
    <w:rsid w:val="00114B5F"/>
    <w:rsid w:val="00274271"/>
    <w:rsid w:val="00560D93"/>
    <w:rsid w:val="007F6F2B"/>
    <w:rsid w:val="009222E5"/>
    <w:rsid w:val="00BC5CA8"/>
    <w:rsid w:val="00C5198A"/>
    <w:rsid w:val="00C5445A"/>
    <w:rsid w:val="00D34EB6"/>
    <w:rsid w:val="00D62535"/>
    <w:rsid w:val="00DA1BFF"/>
    <w:rsid w:val="00E72FBB"/>
    <w:rsid w:val="00F91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DE7F2A1"/>
  <w15:docId w15:val="{E8617665-177A-4C59-ACEC-3F46712D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69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In House Advocate Lawyer</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 House Advocate Lawyer</dc:title>
  <dc:creator>AW10004</dc:creator>
  <cp:lastModifiedBy>Helen Arnold</cp:lastModifiedBy>
  <cp:revision>2</cp:revision>
  <dcterms:created xsi:type="dcterms:W3CDTF">2022-01-11T11:57:00Z</dcterms:created>
  <dcterms:modified xsi:type="dcterms:W3CDTF">2022-01-11T11:57:00Z</dcterms:modified>
</cp:coreProperties>
</file>