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6BE0B8B3" w:rsidR="002D01C7" w:rsidRPr="002D01C7" w:rsidRDefault="00282CDB" w:rsidP="002D01C7">
      <w:pPr>
        <w:tabs>
          <w:tab w:val="left" w:pos="6285"/>
        </w:tabs>
        <w:sectPr w:rsidR="002D01C7" w:rsidRPr="002D01C7" w:rsidSect="00EC1A6C">
          <w:footerReference w:type="first" r:id="rId12"/>
          <w:pgSz w:w="11906" w:h="16838" w:code="9"/>
          <w:pgMar w:top="2155" w:right="1418" w:bottom="1418" w:left="1418" w:header="510" w:footer="249" w:gutter="0"/>
          <w:cols w:space="708"/>
          <w:titlePg/>
          <w:docGrid w:linePitch="360"/>
        </w:sectPr>
      </w:pPr>
      <w:r>
        <w:rPr>
          <w:noProof/>
        </w:rPr>
        <w:drawing>
          <wp:anchor distT="0" distB="0" distL="114300" distR="114300" simplePos="0" relativeHeight="251663360" behindDoc="0" locked="0" layoutInCell="1" allowOverlap="1" wp14:anchorId="37B7DC86" wp14:editId="693CF0EF">
            <wp:simplePos x="0" y="0"/>
            <wp:positionH relativeFrom="column">
              <wp:posOffset>3812540</wp:posOffset>
            </wp:positionH>
            <wp:positionV relativeFrom="paragraph">
              <wp:posOffset>-733425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BB9E066" wp14:editId="1956635A">
                <wp:simplePos x="0" y="0"/>
                <wp:positionH relativeFrom="margin">
                  <wp:align>center</wp:align>
                </wp:positionH>
                <wp:positionV relativeFrom="paragraph">
                  <wp:posOffset>-840105</wp:posOffset>
                </wp:positionV>
                <wp:extent cx="6486525" cy="1066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486525" cy="1066800"/>
                        </a:xfrm>
                        <a:prstGeom prst="rect">
                          <a:avLst/>
                        </a:prstGeom>
                        <a:solidFill>
                          <a:srgbClr val="008996"/>
                        </a:solidFill>
                      </wps:spPr>
                      <wps:txbx>
                        <w:txbxContent>
                          <w:p w14:paraId="38E66C93" w14:textId="24D4605C" w:rsidR="00A04654" w:rsidRPr="00282CDB" w:rsidRDefault="00282CDB" w:rsidP="00A04654">
                            <w:pPr>
                              <w:contextualSpacing/>
                              <w:rPr>
                                <w:rFonts w:hAnsi="Calibri"/>
                                <w:color w:val="FFFFFF" w:themeColor="background1"/>
                                <w:kern w:val="24"/>
                                <w:sz w:val="48"/>
                                <w:szCs w:val="48"/>
                              </w:rPr>
                            </w:pPr>
                            <w:bookmarkStart w:id="0" w:name="_Hlk45903779"/>
                            <w:r w:rsidRPr="00282CDB">
                              <w:rPr>
                                <w:rFonts w:hAnsi="Calibri"/>
                                <w:color w:val="FFFFFF" w:themeColor="background1"/>
                                <w:kern w:val="24"/>
                                <w:sz w:val="48"/>
                                <w:szCs w:val="48"/>
                              </w:rPr>
                              <w:t>Head of Housing Operations</w:t>
                            </w:r>
                          </w:p>
                          <w:p w14:paraId="2E09DB85" w14:textId="77777777" w:rsidR="00150E60" w:rsidRDefault="00150E60" w:rsidP="00A04654">
                            <w:pPr>
                              <w:contextualSpacing/>
                              <w:rPr>
                                <w:rFonts w:hAnsi="Calibri"/>
                                <w:color w:val="FFFFFF" w:themeColor="background1"/>
                                <w:kern w:val="24"/>
                                <w:sz w:val="28"/>
                                <w:szCs w:val="28"/>
                              </w:rPr>
                            </w:pPr>
                          </w:p>
                          <w:p w14:paraId="7AE0221C" w14:textId="3B0E48C1" w:rsidR="00A04654" w:rsidRPr="00251D49" w:rsidRDefault="00A04654" w:rsidP="00A04654">
                            <w:pPr>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82CDB">
                              <w:rPr>
                                <w:rFonts w:hAnsi="Calibri"/>
                                <w:color w:val="FFFFFF" w:themeColor="background1"/>
                                <w:kern w:val="24"/>
                                <w:sz w:val="28"/>
                                <w:szCs w:val="28"/>
                              </w:rPr>
                              <w:t xml:space="preserve"> </w:t>
                            </w:r>
                            <w:r w:rsidR="005C3275">
                              <w:rPr>
                                <w:rFonts w:hAnsi="Calibri"/>
                                <w:color w:val="FFFFFF" w:themeColor="background1"/>
                                <w:kern w:val="24"/>
                                <w:sz w:val="28"/>
                                <w:szCs w:val="28"/>
                              </w:rPr>
                              <w:t>JE2543</w:t>
                            </w:r>
                          </w:p>
                          <w:bookmarkEnd w:id="0"/>
                          <w:p w14:paraId="03897CCB" w14:textId="77777777" w:rsidR="00A04654" w:rsidRPr="00EC3018" w:rsidRDefault="00A04654" w:rsidP="00A04654">
                            <w:pPr>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B9E066" id="_x0000_t202" coordsize="21600,21600" o:spt="202" path="m,l,21600r21600,l21600,xe">
                <v:stroke joinstyle="miter"/>
                <v:path gradientshapeok="t" o:connecttype="rect"/>
              </v:shapetype>
              <v:shape id="Text Box 9" o:spid="_x0000_s1026" type="#_x0000_t202" style="position:absolute;left:0;text-align:left;margin-left:0;margin-top:-66.15pt;width:510.75pt;height:8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" fillcolor="#008996" stroked="f">
                <v:textbox>
                  <w:txbxContent>
                    <w:p w14:paraId="38E66C93" w14:textId="24D4605C" w:rsidR="00A04654" w:rsidRPr="00282CDB" w:rsidRDefault="00282CDB" w:rsidP="00A04654">
                      <w:pPr>
                        <w:contextualSpacing/>
                        <w:rPr>
                          <w:rFonts w:hAnsi="Calibri"/>
                          <w:color w:val="FFFFFF" w:themeColor="background1"/>
                          <w:kern w:val="24"/>
                          <w:sz w:val="48"/>
                          <w:szCs w:val="48"/>
                        </w:rPr>
                      </w:pPr>
                      <w:bookmarkStart w:id="1" w:name="_Hlk45903779"/>
                      <w:r w:rsidRPr="00282CDB">
                        <w:rPr>
                          <w:rFonts w:hAnsi="Calibri"/>
                          <w:color w:val="FFFFFF" w:themeColor="background1"/>
                          <w:kern w:val="24"/>
                          <w:sz w:val="48"/>
                          <w:szCs w:val="48"/>
                        </w:rPr>
                        <w:t>Head of Housing Operations</w:t>
                      </w:r>
                    </w:p>
                    <w:p w14:paraId="2E09DB85" w14:textId="77777777" w:rsidR="00150E60" w:rsidRDefault="00150E60" w:rsidP="00A04654">
                      <w:pPr>
                        <w:contextualSpacing/>
                        <w:rPr>
                          <w:rFonts w:hAnsi="Calibri"/>
                          <w:color w:val="FFFFFF" w:themeColor="background1"/>
                          <w:kern w:val="24"/>
                          <w:sz w:val="28"/>
                          <w:szCs w:val="28"/>
                        </w:rPr>
                      </w:pPr>
                    </w:p>
                    <w:p w14:paraId="7AE0221C" w14:textId="3B0E48C1" w:rsidR="00A04654" w:rsidRPr="00251D49" w:rsidRDefault="00A04654" w:rsidP="00A04654">
                      <w:pPr>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82CDB">
                        <w:rPr>
                          <w:rFonts w:hAnsi="Calibri"/>
                          <w:color w:val="FFFFFF" w:themeColor="background1"/>
                          <w:kern w:val="24"/>
                          <w:sz w:val="28"/>
                          <w:szCs w:val="28"/>
                        </w:rPr>
                        <w:t xml:space="preserve"> </w:t>
                      </w:r>
                      <w:r w:rsidR="005C3275">
                        <w:rPr>
                          <w:rFonts w:hAnsi="Calibri"/>
                          <w:color w:val="FFFFFF" w:themeColor="background1"/>
                          <w:kern w:val="24"/>
                          <w:sz w:val="28"/>
                          <w:szCs w:val="28"/>
                        </w:rPr>
                        <w:t>JE2543</w:t>
                      </w:r>
                    </w:p>
                    <w:bookmarkEnd w:id="1"/>
                    <w:p w14:paraId="03897CCB" w14:textId="77777777" w:rsidR="00A04654" w:rsidRPr="00EC3018" w:rsidRDefault="00A04654" w:rsidP="00A04654">
                      <w:pPr>
                        <w:contextualSpacing/>
                        <w:rPr>
                          <w:sz w:val="6"/>
                          <w:szCs w:val="6"/>
                        </w:rPr>
                      </w:pPr>
                    </w:p>
                  </w:txbxContent>
                </v:textbox>
                <w10:wrap anchorx="margin"/>
              </v:shape>
            </w:pict>
          </mc:Fallback>
        </mc:AlternateContent>
      </w:r>
    </w:p>
    <w:p w14:paraId="2BE37ADD" w14:textId="3D746549" w:rsidR="00A04654" w:rsidRDefault="00A04654" w:rsidP="00A04654">
      <w:pPr>
        <w:ind w:left="720"/>
      </w:pPr>
    </w:p>
    <w:p w14:paraId="50ED3931" w14:textId="58F28B8E" w:rsidR="00A04654" w:rsidRDefault="00A04654" w:rsidP="00A04654">
      <w:pPr>
        <w:rPr>
          <w:rFonts w:cstheme="minorHAnsi"/>
          <w:b/>
          <w:bCs/>
          <w:color w:val="000000" w:themeColor="text1"/>
        </w:rPr>
      </w:pPr>
    </w:p>
    <w:p w14:paraId="36A37C5A" w14:textId="66DC84F4" w:rsidR="00A04654" w:rsidRDefault="00A04654" w:rsidP="717E8832">
      <w:pPr>
        <w:rPr>
          <w:rFonts w:asciiTheme="minorHAnsi" w:eastAsiaTheme="minorEastAsia" w:hAnsiTheme="minorHAnsi" w:cstheme="minorBidi"/>
          <w:b/>
          <w:bCs/>
          <w:sz w:val="28"/>
          <w:szCs w:val="28"/>
        </w:rPr>
      </w:pPr>
    </w:p>
    <w:p w14:paraId="449DA1E9" w14:textId="20675137" w:rsidR="717E8832"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Job Title:</w:t>
      </w:r>
      <w:r w:rsidRPr="00F61A90">
        <w:rPr>
          <w:rFonts w:asciiTheme="minorHAnsi" w:eastAsiaTheme="minorEastAsia" w:hAnsiTheme="minorHAnsi" w:cstheme="minorBidi"/>
          <w:b/>
          <w:bCs/>
          <w:sz w:val="28"/>
          <w:szCs w:val="28"/>
        </w:rPr>
        <w:tab/>
      </w:r>
      <w:r w:rsidRPr="00F61A90">
        <w:rPr>
          <w:rFonts w:asciiTheme="minorHAnsi" w:eastAsiaTheme="minorEastAsia" w:hAnsiTheme="minorHAnsi" w:cstheme="minorBidi"/>
          <w:b/>
          <w:bCs/>
          <w:sz w:val="28"/>
          <w:szCs w:val="28"/>
        </w:rPr>
        <w:tab/>
        <w:t xml:space="preserve">Head of Housing Operations </w:t>
      </w:r>
    </w:p>
    <w:p w14:paraId="3803CBB9" w14:textId="08BDC7BD" w:rsidR="00F61A90"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Service:</w:t>
      </w:r>
      <w:r w:rsidRPr="00F61A90">
        <w:rPr>
          <w:rFonts w:asciiTheme="minorHAnsi" w:eastAsiaTheme="minorEastAsia" w:hAnsiTheme="minorHAnsi" w:cstheme="minorBidi"/>
          <w:b/>
          <w:bCs/>
          <w:sz w:val="28"/>
          <w:szCs w:val="28"/>
        </w:rPr>
        <w:tab/>
      </w:r>
      <w:r w:rsidRPr="00F61A90">
        <w:rPr>
          <w:rFonts w:asciiTheme="minorHAnsi" w:eastAsiaTheme="minorEastAsia" w:hAnsiTheme="minorHAnsi" w:cstheme="minorBidi"/>
          <w:b/>
          <w:bCs/>
          <w:sz w:val="28"/>
          <w:szCs w:val="28"/>
        </w:rPr>
        <w:tab/>
        <w:t>Adult Services</w:t>
      </w:r>
    </w:p>
    <w:p w14:paraId="5A7CAE72" w14:textId="2944E694" w:rsidR="00F61A90"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Reports to:</w:t>
      </w:r>
      <w:r w:rsidRPr="00F61A90">
        <w:rPr>
          <w:rFonts w:asciiTheme="minorHAnsi" w:eastAsiaTheme="minorEastAsia" w:hAnsiTheme="minorHAnsi" w:cstheme="minorBidi"/>
          <w:b/>
          <w:bCs/>
          <w:sz w:val="28"/>
          <w:szCs w:val="28"/>
        </w:rPr>
        <w:tab/>
      </w:r>
      <w:r>
        <w:rPr>
          <w:rFonts w:asciiTheme="minorHAnsi" w:eastAsiaTheme="minorEastAsia" w:hAnsiTheme="minorHAnsi" w:cstheme="minorBidi"/>
          <w:b/>
          <w:bCs/>
          <w:sz w:val="28"/>
          <w:szCs w:val="28"/>
        </w:rPr>
        <w:tab/>
      </w:r>
      <w:r w:rsidRPr="00F61A90">
        <w:rPr>
          <w:rFonts w:asciiTheme="minorHAnsi" w:eastAsiaTheme="minorEastAsia" w:hAnsiTheme="minorHAnsi" w:cstheme="minorBidi"/>
          <w:b/>
          <w:bCs/>
          <w:sz w:val="28"/>
          <w:szCs w:val="28"/>
        </w:rPr>
        <w:t>Group Head Housing and Support</w:t>
      </w:r>
    </w:p>
    <w:p w14:paraId="00FE207B" w14:textId="4F9B7FFA" w:rsidR="00F61A90"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Job Family:</w:t>
      </w:r>
      <w:r w:rsidRPr="00F61A90">
        <w:rPr>
          <w:rFonts w:asciiTheme="minorHAnsi" w:eastAsiaTheme="minorEastAsia" w:hAnsiTheme="minorHAnsi" w:cstheme="minorBidi"/>
          <w:b/>
          <w:bCs/>
          <w:sz w:val="28"/>
          <w:szCs w:val="28"/>
        </w:rPr>
        <w:tab/>
      </w:r>
      <w:r>
        <w:rPr>
          <w:rFonts w:asciiTheme="minorHAnsi" w:eastAsiaTheme="minorEastAsia" w:hAnsiTheme="minorHAnsi" w:cstheme="minorBidi"/>
          <w:b/>
          <w:bCs/>
          <w:sz w:val="28"/>
          <w:szCs w:val="28"/>
        </w:rPr>
        <w:tab/>
      </w:r>
      <w:r w:rsidR="0028232A">
        <w:rPr>
          <w:rFonts w:asciiTheme="minorHAnsi" w:eastAsiaTheme="minorEastAsia" w:hAnsiTheme="minorHAnsi" w:cstheme="minorBidi"/>
          <w:b/>
          <w:bCs/>
          <w:sz w:val="28"/>
          <w:szCs w:val="28"/>
        </w:rPr>
        <w:t xml:space="preserve">Strategic Leadership </w:t>
      </w:r>
    </w:p>
    <w:p w14:paraId="35B3F231" w14:textId="09E64D0D" w:rsidR="00F61A90"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Grade:</w:t>
      </w:r>
      <w:r w:rsidR="00EE1B56">
        <w:rPr>
          <w:rFonts w:asciiTheme="minorHAnsi" w:eastAsiaTheme="minorEastAsia" w:hAnsiTheme="minorHAnsi" w:cstheme="minorBidi"/>
          <w:b/>
          <w:bCs/>
          <w:sz w:val="28"/>
          <w:szCs w:val="28"/>
        </w:rPr>
        <w:tab/>
      </w:r>
      <w:r w:rsidR="00EE1B56">
        <w:rPr>
          <w:rFonts w:asciiTheme="minorHAnsi" w:eastAsiaTheme="minorEastAsia" w:hAnsiTheme="minorHAnsi" w:cstheme="minorBidi"/>
          <w:b/>
          <w:bCs/>
          <w:sz w:val="28"/>
          <w:szCs w:val="28"/>
        </w:rPr>
        <w:tab/>
        <w:t>M</w:t>
      </w:r>
    </w:p>
    <w:p w14:paraId="43C11E11" w14:textId="2AF16185" w:rsidR="00F61A90" w:rsidRPr="00F61A90" w:rsidRDefault="00F61A90" w:rsidP="717E8832">
      <w:pPr>
        <w:rPr>
          <w:rFonts w:asciiTheme="minorHAnsi" w:eastAsiaTheme="minorEastAsia" w:hAnsiTheme="minorHAnsi" w:cstheme="minorBidi"/>
          <w:b/>
          <w:bCs/>
          <w:sz w:val="28"/>
          <w:szCs w:val="28"/>
        </w:rPr>
      </w:pPr>
      <w:r w:rsidRPr="00F61A90">
        <w:rPr>
          <w:rFonts w:asciiTheme="minorHAnsi" w:eastAsiaTheme="minorEastAsia" w:hAnsiTheme="minorHAnsi" w:cstheme="minorBidi"/>
          <w:b/>
          <w:bCs/>
          <w:sz w:val="28"/>
          <w:szCs w:val="28"/>
        </w:rPr>
        <w:t>Date:</w:t>
      </w:r>
      <w:r w:rsidR="00EE1B56">
        <w:rPr>
          <w:rFonts w:asciiTheme="minorHAnsi" w:eastAsiaTheme="minorEastAsia" w:hAnsiTheme="minorHAnsi" w:cstheme="minorBidi"/>
          <w:b/>
          <w:bCs/>
          <w:sz w:val="28"/>
          <w:szCs w:val="28"/>
        </w:rPr>
        <w:tab/>
      </w:r>
      <w:r w:rsidR="00EE1B56">
        <w:rPr>
          <w:rFonts w:asciiTheme="minorHAnsi" w:eastAsiaTheme="minorEastAsia" w:hAnsiTheme="minorHAnsi" w:cstheme="minorBidi"/>
          <w:b/>
          <w:bCs/>
          <w:sz w:val="28"/>
          <w:szCs w:val="28"/>
        </w:rPr>
        <w:tab/>
      </w:r>
      <w:r w:rsidR="00EE1B56">
        <w:rPr>
          <w:rFonts w:asciiTheme="minorHAnsi" w:eastAsiaTheme="minorEastAsia" w:hAnsiTheme="minorHAnsi" w:cstheme="minorBidi"/>
          <w:b/>
          <w:bCs/>
          <w:sz w:val="28"/>
          <w:szCs w:val="28"/>
        </w:rPr>
        <w:tab/>
        <w:t>July 2023</w:t>
      </w:r>
    </w:p>
    <w:p w14:paraId="62C36DC6" w14:textId="77777777" w:rsidR="00F61A90" w:rsidRDefault="00F61A90" w:rsidP="717E8832">
      <w:pPr>
        <w:rPr>
          <w:rFonts w:asciiTheme="minorHAnsi" w:eastAsiaTheme="minorEastAsia" w:hAnsiTheme="minorHAnsi" w:cstheme="minorBidi"/>
          <w:b/>
          <w:bCs/>
          <w:sz w:val="32"/>
          <w:szCs w:val="32"/>
        </w:rPr>
      </w:pPr>
    </w:p>
    <w:p w14:paraId="432FC4C4" w14:textId="3457527C" w:rsidR="00F61A90" w:rsidRDefault="00F61A90" w:rsidP="717E8832">
      <w:pPr>
        <w:rPr>
          <w:rFonts w:asciiTheme="minorHAnsi" w:eastAsiaTheme="minorEastAsia" w:hAnsiTheme="minorHAnsi" w:cstheme="minorBidi"/>
          <w:b/>
          <w:bCs/>
          <w:sz w:val="32"/>
          <w:szCs w:val="32"/>
        </w:rPr>
      </w:pPr>
      <w:r>
        <w:rPr>
          <w:rFonts w:asciiTheme="minorHAnsi" w:eastAsiaTheme="minorEastAsia" w:hAnsiTheme="minorHAnsi" w:cstheme="minorBidi"/>
          <w:b/>
          <w:bCs/>
          <w:sz w:val="32"/>
          <w:szCs w:val="32"/>
        </w:rPr>
        <w:t>Key Deliverables</w:t>
      </w:r>
    </w:p>
    <w:tbl>
      <w:tblPr>
        <w:tblStyle w:val="TableGrid"/>
        <w:tblW w:w="9634" w:type="dxa"/>
        <w:tblLook w:val="04A0" w:firstRow="1" w:lastRow="0" w:firstColumn="1" w:lastColumn="0" w:noHBand="0" w:noVBand="1"/>
      </w:tblPr>
      <w:tblGrid>
        <w:gridCol w:w="846"/>
        <w:gridCol w:w="8788"/>
      </w:tblGrid>
      <w:tr w:rsidR="00F61A90" w14:paraId="011A8877" w14:textId="77777777" w:rsidTr="00277982">
        <w:tc>
          <w:tcPr>
            <w:tcW w:w="846" w:type="dxa"/>
          </w:tcPr>
          <w:p w14:paraId="065AD458" w14:textId="5183679F" w:rsidR="00F61A90" w:rsidRPr="009E1772" w:rsidRDefault="00F61A90" w:rsidP="717E8832">
            <w:pPr>
              <w:rPr>
                <w:rFonts w:asciiTheme="minorHAnsi" w:eastAsiaTheme="minorEastAsia" w:hAnsiTheme="minorHAnsi" w:cstheme="minorBidi"/>
                <w:sz w:val="22"/>
                <w:szCs w:val="22"/>
              </w:rPr>
            </w:pPr>
            <w:r w:rsidRPr="009E1772">
              <w:rPr>
                <w:rFonts w:asciiTheme="minorHAnsi" w:eastAsiaTheme="minorEastAsia" w:hAnsiTheme="minorHAnsi" w:cstheme="minorBidi"/>
                <w:sz w:val="22"/>
                <w:szCs w:val="22"/>
              </w:rPr>
              <w:t>1.</w:t>
            </w:r>
          </w:p>
        </w:tc>
        <w:tc>
          <w:tcPr>
            <w:tcW w:w="8788" w:type="dxa"/>
          </w:tcPr>
          <w:p w14:paraId="6590DA7B" w14:textId="6B17DA70" w:rsidR="00F61A90" w:rsidRPr="00EC1A6C" w:rsidRDefault="00F61A90" w:rsidP="00EC1A6C">
            <w:pPr>
              <w:jc w:val="left"/>
              <w:rPr>
                <w:rFonts w:asciiTheme="minorHAnsi" w:eastAsiaTheme="minorEastAsia" w:hAnsiTheme="minorHAnsi" w:cstheme="minorBidi"/>
                <w:sz w:val="22"/>
                <w:szCs w:val="22"/>
              </w:rPr>
            </w:pPr>
            <w:r w:rsidRPr="00EC1A6C">
              <w:rPr>
                <w:rFonts w:asciiTheme="minorHAnsi" w:eastAsiaTheme="minorEastAsia" w:hAnsiTheme="minorHAnsi" w:cstheme="minorBidi"/>
                <w:sz w:val="22"/>
                <w:szCs w:val="22"/>
              </w:rPr>
              <w:t>Provide strategic lead with operational vision leadership and management of housing operations including neighbourhoods and housing allocations</w:t>
            </w:r>
            <w:r w:rsidR="00355FB5">
              <w:rPr>
                <w:rFonts w:asciiTheme="minorHAnsi" w:eastAsiaTheme="minorEastAsia" w:hAnsiTheme="minorHAnsi" w:cstheme="minorBidi"/>
                <w:sz w:val="22"/>
                <w:szCs w:val="22"/>
              </w:rPr>
              <w:t xml:space="preserve"> and private sector housing</w:t>
            </w:r>
            <w:r w:rsidRPr="00EC1A6C">
              <w:rPr>
                <w:rFonts w:asciiTheme="minorHAnsi" w:eastAsiaTheme="minorEastAsia" w:hAnsiTheme="minorHAnsi" w:cstheme="minorBidi"/>
                <w:sz w:val="22"/>
                <w:szCs w:val="22"/>
              </w:rPr>
              <w:t xml:space="preserve">. Being a visible presence to motivate and inspire delivery of outstanding performance that places the customer first whilst ensuring value for money. </w:t>
            </w:r>
          </w:p>
        </w:tc>
      </w:tr>
      <w:tr w:rsidR="00F61A90" w14:paraId="354EA18C" w14:textId="77777777" w:rsidTr="00277982">
        <w:tc>
          <w:tcPr>
            <w:tcW w:w="846" w:type="dxa"/>
          </w:tcPr>
          <w:p w14:paraId="71F1E04B" w14:textId="2898B299" w:rsidR="00F61A90" w:rsidRPr="009E1772" w:rsidRDefault="00F61A90" w:rsidP="717E8832">
            <w:pPr>
              <w:rPr>
                <w:rFonts w:asciiTheme="minorHAnsi" w:eastAsiaTheme="minorEastAsia" w:hAnsiTheme="minorHAnsi" w:cstheme="minorBidi"/>
                <w:sz w:val="22"/>
                <w:szCs w:val="22"/>
              </w:rPr>
            </w:pPr>
            <w:r w:rsidRPr="009E1772">
              <w:rPr>
                <w:rFonts w:asciiTheme="minorHAnsi" w:eastAsiaTheme="minorEastAsia" w:hAnsiTheme="minorHAnsi" w:cstheme="minorBidi"/>
                <w:sz w:val="22"/>
                <w:szCs w:val="22"/>
              </w:rPr>
              <w:t>2.</w:t>
            </w:r>
          </w:p>
        </w:tc>
        <w:tc>
          <w:tcPr>
            <w:tcW w:w="8788" w:type="dxa"/>
          </w:tcPr>
          <w:p w14:paraId="67369DBF" w14:textId="013E10D8" w:rsidR="00F61A90" w:rsidRPr="00EC1A6C" w:rsidRDefault="00F61A90" w:rsidP="00EC1A6C">
            <w:pPr>
              <w:jc w:val="left"/>
              <w:rPr>
                <w:rFonts w:asciiTheme="minorHAnsi" w:eastAsiaTheme="minorEastAsia" w:hAnsiTheme="minorHAnsi" w:cstheme="minorBidi"/>
                <w:sz w:val="22"/>
                <w:szCs w:val="22"/>
              </w:rPr>
            </w:pPr>
            <w:r w:rsidRPr="00EC1A6C">
              <w:rPr>
                <w:rFonts w:asciiTheme="minorHAnsi" w:eastAsiaTheme="minorEastAsia" w:hAnsiTheme="minorHAnsi" w:cstheme="minorBidi"/>
                <w:sz w:val="22"/>
                <w:szCs w:val="22"/>
              </w:rPr>
              <w:t xml:space="preserve">To lead and develop a team of highly trained professionals to provide effective estate management and tenancy services </w:t>
            </w:r>
          </w:p>
        </w:tc>
      </w:tr>
      <w:tr w:rsidR="00F61A90" w14:paraId="26DC0B7E" w14:textId="77777777" w:rsidTr="00277982">
        <w:tc>
          <w:tcPr>
            <w:tcW w:w="846" w:type="dxa"/>
          </w:tcPr>
          <w:p w14:paraId="249846B0" w14:textId="67C60565" w:rsidR="00F61A90" w:rsidRPr="009E1772" w:rsidRDefault="00F61A90" w:rsidP="717E8832">
            <w:pPr>
              <w:rPr>
                <w:rFonts w:asciiTheme="minorHAnsi" w:eastAsiaTheme="minorEastAsia" w:hAnsiTheme="minorHAnsi" w:cstheme="minorBidi"/>
                <w:sz w:val="22"/>
                <w:szCs w:val="22"/>
              </w:rPr>
            </w:pPr>
            <w:r w:rsidRPr="009E1772">
              <w:rPr>
                <w:rFonts w:asciiTheme="minorHAnsi" w:eastAsiaTheme="minorEastAsia" w:hAnsiTheme="minorHAnsi" w:cstheme="minorBidi"/>
                <w:sz w:val="22"/>
                <w:szCs w:val="22"/>
              </w:rPr>
              <w:t>3.</w:t>
            </w:r>
          </w:p>
        </w:tc>
        <w:tc>
          <w:tcPr>
            <w:tcW w:w="8788" w:type="dxa"/>
          </w:tcPr>
          <w:p w14:paraId="00DC84B7" w14:textId="36340080" w:rsidR="00F61A90" w:rsidRPr="00EC1A6C" w:rsidRDefault="00F61A90" w:rsidP="00EC1A6C">
            <w:pPr>
              <w:jc w:val="left"/>
              <w:rPr>
                <w:rFonts w:asciiTheme="minorHAnsi" w:eastAsiaTheme="minorEastAsia" w:hAnsiTheme="minorHAnsi" w:cstheme="minorBidi"/>
                <w:sz w:val="22"/>
                <w:szCs w:val="22"/>
              </w:rPr>
            </w:pPr>
            <w:r w:rsidRPr="00EC1A6C">
              <w:rPr>
                <w:rFonts w:asciiTheme="minorHAnsi" w:eastAsiaTheme="minorEastAsia" w:hAnsiTheme="minorHAnsi" w:cstheme="minorBidi"/>
                <w:sz w:val="22"/>
                <w:szCs w:val="22"/>
              </w:rPr>
              <w:t xml:space="preserve">Lead the management and implementation of the Housing Register, ensuring statutory compliance and effectiveness in addressing housing need within Milton Keynes. </w:t>
            </w:r>
          </w:p>
        </w:tc>
      </w:tr>
      <w:tr w:rsidR="005573E2" w14:paraId="1DB17199" w14:textId="77777777" w:rsidTr="00277982">
        <w:tc>
          <w:tcPr>
            <w:tcW w:w="846" w:type="dxa"/>
          </w:tcPr>
          <w:p w14:paraId="2162FC42" w14:textId="60E48446" w:rsidR="005573E2" w:rsidRPr="009E1772" w:rsidRDefault="005573E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4.</w:t>
            </w:r>
          </w:p>
        </w:tc>
        <w:tc>
          <w:tcPr>
            <w:tcW w:w="8788" w:type="dxa"/>
          </w:tcPr>
          <w:p w14:paraId="6D743210" w14:textId="64235017" w:rsidR="005573E2" w:rsidRPr="00EC1A6C" w:rsidRDefault="005573E2" w:rsidP="00EC1A6C">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Lead the management of private sector housing team working with private sector landlords and tenants. </w:t>
            </w:r>
          </w:p>
        </w:tc>
      </w:tr>
      <w:tr w:rsidR="00F61A90" w14:paraId="0409DC96" w14:textId="77777777" w:rsidTr="00277982">
        <w:tc>
          <w:tcPr>
            <w:tcW w:w="846" w:type="dxa"/>
          </w:tcPr>
          <w:p w14:paraId="62B19E4A" w14:textId="40BDB18C" w:rsidR="00F61A90" w:rsidRPr="009E1772" w:rsidRDefault="005573E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F61A90" w:rsidRPr="009E1772">
              <w:rPr>
                <w:rFonts w:asciiTheme="minorHAnsi" w:eastAsiaTheme="minorEastAsia" w:hAnsiTheme="minorHAnsi" w:cstheme="minorBidi"/>
                <w:sz w:val="22"/>
                <w:szCs w:val="22"/>
              </w:rPr>
              <w:t xml:space="preserve">. </w:t>
            </w:r>
          </w:p>
        </w:tc>
        <w:tc>
          <w:tcPr>
            <w:tcW w:w="8788" w:type="dxa"/>
          </w:tcPr>
          <w:p w14:paraId="53126718" w14:textId="43835D17" w:rsidR="00F61A90" w:rsidRPr="00EC1A6C" w:rsidRDefault="00F61A90" w:rsidP="00EC1A6C">
            <w:pPr>
              <w:jc w:val="left"/>
              <w:rPr>
                <w:rFonts w:asciiTheme="minorHAnsi" w:eastAsiaTheme="minorEastAsia" w:hAnsiTheme="minorHAnsi" w:cstheme="minorBidi"/>
                <w:sz w:val="22"/>
                <w:szCs w:val="22"/>
              </w:rPr>
            </w:pPr>
            <w:r w:rsidRPr="00EC1A6C">
              <w:rPr>
                <w:rFonts w:asciiTheme="minorHAnsi" w:eastAsiaTheme="minorEastAsia" w:hAnsiTheme="minorHAnsi" w:cstheme="minorBidi"/>
                <w:sz w:val="22"/>
                <w:szCs w:val="22"/>
              </w:rPr>
              <w:t xml:space="preserve">To develop existing relationships with Registered Providers to improve service delivery and to use nomination rights most effectively and work alongside external partners including registered providers, sub-regional partners and other council services to ensure integrated and effective rehousing services in the city. </w:t>
            </w:r>
          </w:p>
        </w:tc>
      </w:tr>
      <w:tr w:rsidR="00F61A90" w14:paraId="457334C2" w14:textId="77777777" w:rsidTr="00277982">
        <w:tc>
          <w:tcPr>
            <w:tcW w:w="846" w:type="dxa"/>
          </w:tcPr>
          <w:p w14:paraId="09602A4E" w14:textId="6ABA8AE1" w:rsidR="00F61A90" w:rsidRPr="009E1772" w:rsidRDefault="005573E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6</w:t>
            </w:r>
            <w:r w:rsidR="00EC1A6C" w:rsidRPr="009E1772">
              <w:rPr>
                <w:rFonts w:asciiTheme="minorHAnsi" w:eastAsiaTheme="minorEastAsia" w:hAnsiTheme="minorHAnsi" w:cstheme="minorBidi"/>
                <w:sz w:val="22"/>
                <w:szCs w:val="22"/>
              </w:rPr>
              <w:t>.</w:t>
            </w:r>
          </w:p>
        </w:tc>
        <w:tc>
          <w:tcPr>
            <w:tcW w:w="8788" w:type="dxa"/>
          </w:tcPr>
          <w:p w14:paraId="4943B493" w14:textId="1C41523E" w:rsidR="00F61A90" w:rsidRPr="00EC1A6C" w:rsidRDefault="00EC1A6C" w:rsidP="00EC1A6C">
            <w:pPr>
              <w:jc w:val="left"/>
              <w:rPr>
                <w:rFonts w:asciiTheme="minorHAnsi" w:eastAsiaTheme="minorEastAsia" w:hAnsiTheme="minorHAnsi" w:cstheme="minorBidi"/>
                <w:sz w:val="22"/>
                <w:szCs w:val="22"/>
              </w:rPr>
            </w:pPr>
            <w:r w:rsidRPr="00EC1A6C">
              <w:rPr>
                <w:rFonts w:ascii="Calibri" w:hAnsi="Calibri" w:cs="Calibri"/>
                <w:sz w:val="22"/>
                <w:szCs w:val="22"/>
              </w:rPr>
              <w:t xml:space="preserve">Represent the service and MKC at local, regional, and national forums, including deputising for the Director of Adult Services.  Demonstrating, via excellent written and verbal communication, </w:t>
            </w:r>
            <w:r w:rsidRPr="00EC1A6C">
              <w:rPr>
                <w:rFonts w:ascii="Calibri" w:eastAsia="Calibri" w:hAnsi="Calibri"/>
                <w:sz w:val="22"/>
                <w:szCs w:val="22"/>
              </w:rPr>
              <w:t xml:space="preserve">expert knowledge in government policy, proposals, directives and legislation relating estate management, tenancy services and the operation of the housing register. </w:t>
            </w:r>
            <w:r w:rsidRPr="00EC1A6C">
              <w:rPr>
                <w:rFonts w:ascii="Calibri" w:hAnsi="Calibri" w:cs="Calibri"/>
                <w:sz w:val="22"/>
                <w:szCs w:val="22"/>
              </w:rPr>
              <w:t xml:space="preserve">  This includes ensuring data and reports are collated and submitted as required to councillors, senior leadership teams and government.</w:t>
            </w:r>
          </w:p>
        </w:tc>
      </w:tr>
      <w:tr w:rsidR="00F61A90" w14:paraId="640B1947" w14:textId="77777777" w:rsidTr="00277982">
        <w:tc>
          <w:tcPr>
            <w:tcW w:w="846" w:type="dxa"/>
          </w:tcPr>
          <w:p w14:paraId="6FBBC9A5" w14:textId="62757DB3" w:rsidR="00F61A90" w:rsidRPr="009E1772" w:rsidRDefault="005573E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7</w:t>
            </w:r>
            <w:r w:rsidR="00EC1A6C" w:rsidRPr="009E1772">
              <w:rPr>
                <w:rFonts w:asciiTheme="minorHAnsi" w:eastAsiaTheme="minorEastAsia" w:hAnsiTheme="minorHAnsi" w:cstheme="minorBidi"/>
                <w:sz w:val="22"/>
                <w:szCs w:val="22"/>
              </w:rPr>
              <w:t xml:space="preserve">. </w:t>
            </w:r>
          </w:p>
        </w:tc>
        <w:tc>
          <w:tcPr>
            <w:tcW w:w="8788" w:type="dxa"/>
          </w:tcPr>
          <w:p w14:paraId="1233B09C" w14:textId="72E991E2" w:rsidR="00F61A90" w:rsidRPr="00EC1A6C" w:rsidRDefault="00EC1A6C" w:rsidP="00EC1A6C">
            <w:pPr>
              <w:jc w:val="left"/>
              <w:rPr>
                <w:rFonts w:asciiTheme="minorHAnsi" w:eastAsiaTheme="minorEastAsia" w:hAnsiTheme="minorHAnsi" w:cstheme="minorBidi"/>
                <w:sz w:val="22"/>
                <w:szCs w:val="22"/>
              </w:rPr>
            </w:pPr>
            <w:r w:rsidRPr="00EC1A6C">
              <w:rPr>
                <w:rFonts w:asciiTheme="minorHAnsi" w:eastAsiaTheme="minorEastAsia" w:hAnsiTheme="minorHAnsi" w:cstheme="minorBidi"/>
                <w:sz w:val="22"/>
                <w:szCs w:val="22"/>
              </w:rPr>
              <w:t>To manage allocated budgets for the service, delegated budgets, and other resources, utilising them innovatively and creatively to deliver best outcomes for customers, ensuring effective balancing of risk and need, forecasting and monitoring projections to deliver the service within budget that supports the day-to-day management of resources related to delivery of the statutory functions.</w:t>
            </w:r>
          </w:p>
        </w:tc>
      </w:tr>
      <w:tr w:rsidR="00F61A90" w14:paraId="3B045986" w14:textId="77777777" w:rsidTr="00277982">
        <w:tc>
          <w:tcPr>
            <w:tcW w:w="846" w:type="dxa"/>
          </w:tcPr>
          <w:p w14:paraId="18D59302" w14:textId="2B850D5D" w:rsidR="00F61A90" w:rsidRPr="009E1772" w:rsidRDefault="005573E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8</w:t>
            </w:r>
            <w:r w:rsidR="00EC1A6C" w:rsidRPr="009E1772">
              <w:rPr>
                <w:rFonts w:asciiTheme="minorHAnsi" w:eastAsiaTheme="minorEastAsia" w:hAnsiTheme="minorHAnsi" w:cstheme="minorBidi"/>
                <w:sz w:val="22"/>
                <w:szCs w:val="22"/>
              </w:rPr>
              <w:t>.</w:t>
            </w:r>
          </w:p>
        </w:tc>
        <w:tc>
          <w:tcPr>
            <w:tcW w:w="8788" w:type="dxa"/>
          </w:tcPr>
          <w:p w14:paraId="547581E0" w14:textId="51FE3F74" w:rsidR="00F61A90" w:rsidRPr="00EC1A6C" w:rsidRDefault="00EC1A6C" w:rsidP="00EC1A6C">
            <w:pPr>
              <w:jc w:val="left"/>
              <w:rPr>
                <w:rFonts w:asciiTheme="minorHAnsi" w:eastAsiaTheme="minorEastAsia" w:hAnsiTheme="minorHAnsi" w:cstheme="minorBidi"/>
                <w:sz w:val="22"/>
                <w:szCs w:val="22"/>
              </w:rPr>
            </w:pPr>
            <w:r w:rsidRPr="00EC1A6C">
              <w:rPr>
                <w:rFonts w:ascii="Calibri" w:eastAsia="Calibri" w:hAnsi="Calibri"/>
                <w:sz w:val="22"/>
                <w:szCs w:val="22"/>
              </w:rPr>
              <w:t>Take overall responsibility for interpreting, briefing, and making recommendations to the Director of Adult Services and council members in relation to policy changes and legislation, analysing the impact on service delivery.  Preparing and delivering key reports and completing bids, attending council meetings, scrutiny committee and chairing management meetings as required.</w:t>
            </w:r>
          </w:p>
        </w:tc>
      </w:tr>
      <w:tr w:rsidR="00F61A90" w14:paraId="5237294C" w14:textId="77777777" w:rsidTr="00277982">
        <w:tc>
          <w:tcPr>
            <w:tcW w:w="846" w:type="dxa"/>
          </w:tcPr>
          <w:p w14:paraId="4D63BAD6" w14:textId="4A396585" w:rsidR="00F61A90" w:rsidRPr="009E1772" w:rsidRDefault="00EC1A6C" w:rsidP="717E8832">
            <w:pPr>
              <w:rPr>
                <w:rFonts w:asciiTheme="minorHAnsi" w:eastAsiaTheme="minorEastAsia" w:hAnsiTheme="minorHAnsi" w:cstheme="minorBidi"/>
                <w:sz w:val="22"/>
                <w:szCs w:val="22"/>
              </w:rPr>
            </w:pPr>
            <w:r w:rsidRPr="009E1772">
              <w:rPr>
                <w:rFonts w:asciiTheme="minorHAnsi" w:eastAsiaTheme="minorEastAsia" w:hAnsiTheme="minorHAnsi" w:cstheme="minorBidi"/>
                <w:sz w:val="22"/>
                <w:szCs w:val="22"/>
              </w:rPr>
              <w:t>9.</w:t>
            </w:r>
          </w:p>
        </w:tc>
        <w:tc>
          <w:tcPr>
            <w:tcW w:w="8788" w:type="dxa"/>
          </w:tcPr>
          <w:p w14:paraId="06039350" w14:textId="39C35E6B" w:rsidR="00F61A90" w:rsidRPr="00EC1A6C" w:rsidRDefault="00EC1A6C" w:rsidP="717E8832">
            <w:pPr>
              <w:rPr>
                <w:rFonts w:asciiTheme="minorHAnsi" w:eastAsiaTheme="minorEastAsia" w:hAnsiTheme="minorHAnsi" w:cstheme="minorBidi"/>
                <w:sz w:val="22"/>
                <w:szCs w:val="22"/>
              </w:rPr>
            </w:pPr>
            <w:r w:rsidRPr="00EC1A6C">
              <w:rPr>
                <w:rFonts w:ascii="Calibri" w:hAnsi="Calibri" w:cs="Calibri"/>
                <w:sz w:val="22"/>
                <w:szCs w:val="22"/>
                <w:lang w:val="en-US"/>
              </w:rPr>
              <w:t xml:space="preserve">Working as part of the Adult Service leadership team, undertaking strategic long-term planning in context of the managerial, legislative, </w:t>
            </w:r>
            <w:proofErr w:type="gramStart"/>
            <w:r w:rsidRPr="00EC1A6C">
              <w:rPr>
                <w:rFonts w:ascii="Calibri" w:hAnsi="Calibri" w:cs="Calibri"/>
                <w:sz w:val="22"/>
                <w:szCs w:val="22"/>
                <w:lang w:val="en-US"/>
              </w:rPr>
              <w:t>regulatory</w:t>
            </w:r>
            <w:proofErr w:type="gramEnd"/>
            <w:r w:rsidRPr="00EC1A6C">
              <w:rPr>
                <w:rFonts w:ascii="Calibri" w:hAnsi="Calibri" w:cs="Calibri"/>
                <w:sz w:val="22"/>
                <w:szCs w:val="22"/>
                <w:lang w:val="en-US"/>
              </w:rPr>
              <w:t xml:space="preserve"> and national/regional/local and political agenda.</w:t>
            </w:r>
          </w:p>
        </w:tc>
      </w:tr>
      <w:tr w:rsidR="00F61A90" w14:paraId="6808C159" w14:textId="77777777" w:rsidTr="00277982">
        <w:tc>
          <w:tcPr>
            <w:tcW w:w="846" w:type="dxa"/>
          </w:tcPr>
          <w:p w14:paraId="29381C28" w14:textId="186CAB28" w:rsidR="00F61A90" w:rsidRPr="009E1772" w:rsidRDefault="00EC1A6C" w:rsidP="717E8832">
            <w:pPr>
              <w:rPr>
                <w:rFonts w:asciiTheme="minorHAnsi" w:eastAsiaTheme="minorEastAsia" w:hAnsiTheme="minorHAnsi" w:cstheme="minorBidi"/>
                <w:sz w:val="22"/>
                <w:szCs w:val="22"/>
              </w:rPr>
            </w:pPr>
            <w:r w:rsidRPr="009E1772">
              <w:rPr>
                <w:rFonts w:asciiTheme="minorHAnsi" w:eastAsiaTheme="minorEastAsia" w:hAnsiTheme="minorHAnsi" w:cstheme="minorBidi"/>
                <w:sz w:val="22"/>
                <w:szCs w:val="22"/>
              </w:rPr>
              <w:lastRenderedPageBreak/>
              <w:t xml:space="preserve">10. </w:t>
            </w:r>
          </w:p>
        </w:tc>
        <w:tc>
          <w:tcPr>
            <w:tcW w:w="8788" w:type="dxa"/>
          </w:tcPr>
          <w:p w14:paraId="689CF24F" w14:textId="413169BF" w:rsidR="00F61A90" w:rsidRPr="00F61A90" w:rsidRDefault="00EC1A6C" w:rsidP="717E8832">
            <w:pPr>
              <w:rPr>
                <w:rFonts w:asciiTheme="minorHAnsi" w:eastAsiaTheme="minorEastAsia" w:hAnsiTheme="minorHAnsi" w:cstheme="minorBidi"/>
                <w:szCs w:val="24"/>
              </w:rPr>
            </w:pPr>
            <w:r w:rsidRPr="00EC1A6C">
              <w:rPr>
                <w:rFonts w:ascii="Calibri" w:eastAsia="Calibri" w:hAnsi="Calibri"/>
                <w:sz w:val="22"/>
                <w:szCs w:val="22"/>
              </w:rPr>
              <w:t>P</w:t>
            </w:r>
            <w:r w:rsidRPr="00EC1A6C">
              <w:rPr>
                <w:rFonts w:ascii="Calibri" w:hAnsi="Calibri" w:cs="Calibri"/>
                <w:sz w:val="22"/>
                <w:szCs w:val="22"/>
              </w:rPr>
              <w:t>romote and maintain a culture of collaborative and consultative working between services, council members, internal colleagues, and external partners to maximise efficiency and effectiveness, seeking</w:t>
            </w:r>
            <w:r w:rsidRPr="00EC1A6C">
              <w:rPr>
                <w:rFonts w:ascii="Calibri" w:hAnsi="Calibri" w:cs="Arial"/>
                <w:sz w:val="22"/>
                <w:szCs w:val="22"/>
              </w:rPr>
              <w:t xml:space="preserve"> opportunities for continuous service improvement</w:t>
            </w:r>
          </w:p>
        </w:tc>
      </w:tr>
      <w:tr w:rsidR="009E1772" w14:paraId="41534D87" w14:textId="77777777" w:rsidTr="00277982">
        <w:tc>
          <w:tcPr>
            <w:tcW w:w="846" w:type="dxa"/>
          </w:tcPr>
          <w:p w14:paraId="17BFB736" w14:textId="4859E654" w:rsidR="009E1772" w:rsidRPr="009E1772" w:rsidRDefault="009E1772" w:rsidP="717E883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11. </w:t>
            </w:r>
          </w:p>
        </w:tc>
        <w:tc>
          <w:tcPr>
            <w:tcW w:w="8788" w:type="dxa"/>
          </w:tcPr>
          <w:p w14:paraId="30E44C63" w14:textId="38392539" w:rsidR="009E1772" w:rsidRPr="00EC1A6C" w:rsidRDefault="009E1772" w:rsidP="717E8832">
            <w:pPr>
              <w:rPr>
                <w:rFonts w:ascii="Calibri" w:eastAsia="Calibri" w:hAnsi="Calibri"/>
                <w:sz w:val="22"/>
                <w:szCs w:val="22"/>
              </w:rPr>
            </w:pPr>
            <w:r w:rsidRPr="009E1772">
              <w:rPr>
                <w:rFonts w:ascii="Calibri" w:eastAsia="Calibri" w:hAnsi="Calibri"/>
                <w:sz w:val="22"/>
                <w:szCs w:val="22"/>
              </w:rPr>
              <w:t>Take a lead role in the response and resolution of complex multi-faceted problems and complaints, and their resolution within required timescales.  Ensuring arising themes and learning are incorporated into service improvement with mechanisms developed to ensure continuous improvement</w:t>
            </w:r>
          </w:p>
        </w:tc>
      </w:tr>
    </w:tbl>
    <w:p w14:paraId="0DF97028" w14:textId="70994F78" w:rsidR="00F61A90" w:rsidRDefault="00F61A90" w:rsidP="717E8832">
      <w:pPr>
        <w:rPr>
          <w:rFonts w:asciiTheme="minorHAnsi" w:eastAsiaTheme="minorEastAsia" w:hAnsiTheme="minorHAnsi" w:cstheme="minorBidi"/>
          <w:b/>
          <w:bCs/>
          <w:sz w:val="32"/>
          <w:szCs w:val="32"/>
        </w:rPr>
      </w:pPr>
      <w:r>
        <w:rPr>
          <w:rFonts w:asciiTheme="minorHAnsi" w:eastAsiaTheme="minorEastAsia" w:hAnsiTheme="minorHAnsi" w:cstheme="minorBidi"/>
          <w:b/>
          <w:bCs/>
          <w:sz w:val="32"/>
          <w:szCs w:val="32"/>
        </w:rPr>
        <w:tab/>
      </w:r>
    </w:p>
    <w:p w14:paraId="448A9B9D" w14:textId="498C3B91" w:rsidR="009E1772" w:rsidRDefault="009E1772" w:rsidP="717E8832">
      <w:pPr>
        <w:rPr>
          <w:rFonts w:asciiTheme="minorHAnsi" w:eastAsiaTheme="minorEastAsia" w:hAnsiTheme="minorHAnsi" w:cstheme="minorBidi"/>
          <w:b/>
          <w:bCs/>
          <w:sz w:val="32"/>
          <w:szCs w:val="32"/>
        </w:rPr>
      </w:pPr>
    </w:p>
    <w:p w14:paraId="23D608FD" w14:textId="221F0E05" w:rsidR="009E1772" w:rsidRPr="009E1772" w:rsidRDefault="009E1772" w:rsidP="009E1772">
      <w:pPr>
        <w:rPr>
          <w:rFonts w:asciiTheme="minorHAnsi" w:eastAsiaTheme="minorEastAsia" w:hAnsiTheme="minorHAnsi" w:cstheme="minorBidi"/>
          <w:b/>
          <w:bCs/>
          <w:sz w:val="32"/>
          <w:szCs w:val="32"/>
        </w:rPr>
      </w:pPr>
      <w:r w:rsidRPr="009E1772">
        <w:rPr>
          <w:rFonts w:asciiTheme="minorHAnsi" w:eastAsiaTheme="minorEastAsia" w:hAnsiTheme="minorHAnsi" w:cstheme="minorBidi"/>
          <w:b/>
          <w:bCs/>
          <w:sz w:val="32"/>
          <w:szCs w:val="32"/>
        </w:rPr>
        <w:t>Essential Requirements</w:t>
      </w:r>
    </w:p>
    <w:p w14:paraId="73D4B366" w14:textId="41F33A61" w:rsidR="009E1772" w:rsidRPr="009E1772" w:rsidRDefault="009E1772" w:rsidP="009E1772">
      <w:pPr>
        <w:rPr>
          <w:rFonts w:asciiTheme="minorHAnsi" w:eastAsiaTheme="minorEastAsia" w:hAnsiTheme="minorHAnsi" w:cstheme="minorBidi"/>
          <w:sz w:val="32"/>
          <w:szCs w:val="32"/>
        </w:rPr>
      </w:pPr>
    </w:p>
    <w:tbl>
      <w:tblPr>
        <w:tblStyle w:val="TableGrid"/>
        <w:tblW w:w="9493" w:type="dxa"/>
        <w:tblLook w:val="04A0" w:firstRow="1" w:lastRow="0" w:firstColumn="1" w:lastColumn="0" w:noHBand="0" w:noVBand="1"/>
      </w:tblPr>
      <w:tblGrid>
        <w:gridCol w:w="846"/>
        <w:gridCol w:w="8647"/>
      </w:tblGrid>
      <w:tr w:rsidR="009E1772" w14:paraId="2B401901" w14:textId="77777777" w:rsidTr="00277982">
        <w:tc>
          <w:tcPr>
            <w:tcW w:w="846" w:type="dxa"/>
          </w:tcPr>
          <w:p w14:paraId="67DD77B1" w14:textId="31AF786C"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1.</w:t>
            </w:r>
          </w:p>
        </w:tc>
        <w:tc>
          <w:tcPr>
            <w:tcW w:w="8647" w:type="dxa"/>
          </w:tcPr>
          <w:p w14:paraId="3645B511" w14:textId="33AB9E9A"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Degree level qualification and/or significant relevant experience in a senior leadership role in social housing.</w:t>
            </w:r>
          </w:p>
        </w:tc>
      </w:tr>
      <w:tr w:rsidR="009E1772" w14:paraId="3CC74B97" w14:textId="77777777" w:rsidTr="00277982">
        <w:tc>
          <w:tcPr>
            <w:tcW w:w="846" w:type="dxa"/>
          </w:tcPr>
          <w:p w14:paraId="02071EBB" w14:textId="09FCFEFB" w:rsidR="009E1772" w:rsidRPr="005C3275" w:rsidRDefault="009E1772" w:rsidP="009E1772">
            <w:pPr>
              <w:rPr>
                <w:rFonts w:asciiTheme="minorHAnsi" w:hAnsiTheme="minorHAnsi" w:cstheme="minorHAnsi"/>
                <w:sz w:val="22"/>
                <w:szCs w:val="22"/>
              </w:rPr>
            </w:pPr>
            <w:r w:rsidRPr="005C3275">
              <w:rPr>
                <w:rFonts w:asciiTheme="minorHAnsi" w:hAnsiTheme="minorHAnsi" w:cstheme="minorHAnsi"/>
                <w:sz w:val="22"/>
                <w:szCs w:val="22"/>
              </w:rPr>
              <w:t>2.</w:t>
            </w:r>
          </w:p>
        </w:tc>
        <w:tc>
          <w:tcPr>
            <w:tcW w:w="8647" w:type="dxa"/>
          </w:tcPr>
          <w:p w14:paraId="66328FE6" w14:textId="1F1BD196" w:rsidR="009E1772" w:rsidRPr="005C3275" w:rsidRDefault="009E1772" w:rsidP="009E1772">
            <w:pPr>
              <w:rPr>
                <w:rFonts w:asciiTheme="minorHAnsi" w:hAnsiTheme="minorHAnsi" w:cstheme="minorHAnsi"/>
                <w:sz w:val="22"/>
                <w:szCs w:val="22"/>
              </w:rPr>
            </w:pPr>
            <w:r w:rsidRPr="005C3275">
              <w:rPr>
                <w:rFonts w:asciiTheme="minorHAnsi" w:hAnsiTheme="minorHAnsi" w:cstheme="minorHAnsi"/>
                <w:sz w:val="22"/>
                <w:szCs w:val="22"/>
              </w:rPr>
              <w:t xml:space="preserve">Qualification in housing management or willingness to undertake study. </w:t>
            </w:r>
          </w:p>
        </w:tc>
      </w:tr>
      <w:tr w:rsidR="009E1772" w14:paraId="3C7688C3" w14:textId="77777777" w:rsidTr="00277982">
        <w:tc>
          <w:tcPr>
            <w:tcW w:w="846" w:type="dxa"/>
          </w:tcPr>
          <w:p w14:paraId="550C0E4F" w14:textId="313C60A0" w:rsidR="009E1772" w:rsidRPr="005C3275" w:rsidRDefault="00277982" w:rsidP="009E1772">
            <w:pPr>
              <w:rPr>
                <w:rFonts w:asciiTheme="minorHAnsi" w:eastAsiaTheme="minorEastAsia" w:hAnsiTheme="minorHAnsi" w:cstheme="minorHAnsi"/>
                <w:sz w:val="22"/>
                <w:szCs w:val="22"/>
              </w:rPr>
            </w:pPr>
            <w:r>
              <w:rPr>
                <w:rFonts w:asciiTheme="minorHAnsi" w:hAnsiTheme="minorHAnsi" w:cstheme="minorHAnsi"/>
                <w:sz w:val="22"/>
                <w:szCs w:val="22"/>
              </w:rPr>
              <w:t>3</w:t>
            </w:r>
            <w:r w:rsidR="009E1772" w:rsidRPr="005C3275">
              <w:rPr>
                <w:rFonts w:asciiTheme="minorHAnsi" w:hAnsiTheme="minorHAnsi" w:cstheme="minorHAnsi"/>
                <w:sz w:val="22"/>
                <w:szCs w:val="22"/>
              </w:rPr>
              <w:t>.</w:t>
            </w:r>
          </w:p>
        </w:tc>
        <w:tc>
          <w:tcPr>
            <w:tcW w:w="8647" w:type="dxa"/>
          </w:tcPr>
          <w:p w14:paraId="4A8DC976" w14:textId="542629D4"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Expert knowledge of the Housing Act 1996 Part VI, including relevant case law and working knowledge of the Prevention of Social Housing Fraud Act 2013</w:t>
            </w:r>
            <w:r w:rsidR="00AD11C9" w:rsidRPr="005C3275">
              <w:rPr>
                <w:rFonts w:asciiTheme="minorHAnsi" w:hAnsiTheme="minorHAnsi" w:cstheme="minorHAnsi"/>
                <w:sz w:val="22"/>
                <w:szCs w:val="22"/>
              </w:rPr>
              <w:t xml:space="preserve">. </w:t>
            </w:r>
          </w:p>
        </w:tc>
      </w:tr>
      <w:tr w:rsidR="009E1772" w14:paraId="11B5BAC2" w14:textId="77777777" w:rsidTr="00277982">
        <w:tc>
          <w:tcPr>
            <w:tcW w:w="846" w:type="dxa"/>
          </w:tcPr>
          <w:p w14:paraId="2A6972F7" w14:textId="49CFE08A" w:rsidR="009E1772" w:rsidRPr="005C3275" w:rsidRDefault="00277982" w:rsidP="009E1772">
            <w:pPr>
              <w:rPr>
                <w:rFonts w:asciiTheme="minorHAnsi" w:eastAsiaTheme="minorEastAsia" w:hAnsiTheme="minorHAnsi" w:cstheme="minorHAnsi"/>
                <w:sz w:val="22"/>
                <w:szCs w:val="22"/>
              </w:rPr>
            </w:pPr>
            <w:r>
              <w:rPr>
                <w:rFonts w:asciiTheme="minorHAnsi" w:hAnsiTheme="minorHAnsi" w:cstheme="minorHAnsi"/>
                <w:sz w:val="22"/>
                <w:szCs w:val="22"/>
              </w:rPr>
              <w:t>4</w:t>
            </w:r>
            <w:r w:rsidR="009E1772" w:rsidRPr="005C3275">
              <w:rPr>
                <w:rFonts w:asciiTheme="minorHAnsi" w:hAnsiTheme="minorHAnsi" w:cstheme="minorHAnsi"/>
                <w:sz w:val="22"/>
                <w:szCs w:val="22"/>
              </w:rPr>
              <w:t>.</w:t>
            </w:r>
          </w:p>
        </w:tc>
        <w:tc>
          <w:tcPr>
            <w:tcW w:w="8647" w:type="dxa"/>
          </w:tcPr>
          <w:p w14:paraId="2A6C2434" w14:textId="7665B11B"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Excellent communication skills, both written and verbal, with a proven ability to effectively engage a wide range of people/agencies, demonstrating ability to convey complex information at all levels in an accessible manner.</w:t>
            </w:r>
          </w:p>
        </w:tc>
      </w:tr>
      <w:tr w:rsidR="009E1772" w14:paraId="063964BB" w14:textId="77777777" w:rsidTr="00277982">
        <w:tc>
          <w:tcPr>
            <w:tcW w:w="846" w:type="dxa"/>
          </w:tcPr>
          <w:p w14:paraId="03CA4C1E" w14:textId="7F7970AC" w:rsidR="009E1772" w:rsidRPr="005C3275" w:rsidRDefault="00277982" w:rsidP="009E1772">
            <w:pPr>
              <w:rPr>
                <w:rFonts w:asciiTheme="minorHAnsi" w:eastAsiaTheme="minorEastAsia" w:hAnsiTheme="minorHAnsi" w:cstheme="minorHAnsi"/>
                <w:sz w:val="22"/>
                <w:szCs w:val="22"/>
              </w:rPr>
            </w:pPr>
            <w:r>
              <w:rPr>
                <w:rFonts w:asciiTheme="minorHAnsi" w:hAnsiTheme="minorHAnsi" w:cstheme="minorHAnsi"/>
                <w:sz w:val="22"/>
                <w:szCs w:val="22"/>
              </w:rPr>
              <w:t>5</w:t>
            </w:r>
            <w:r w:rsidR="009E1772" w:rsidRPr="005C3275">
              <w:rPr>
                <w:rFonts w:asciiTheme="minorHAnsi" w:hAnsiTheme="minorHAnsi" w:cstheme="minorHAnsi"/>
                <w:sz w:val="22"/>
                <w:szCs w:val="22"/>
              </w:rPr>
              <w:t>.</w:t>
            </w:r>
          </w:p>
        </w:tc>
        <w:tc>
          <w:tcPr>
            <w:tcW w:w="8647" w:type="dxa"/>
          </w:tcPr>
          <w:p w14:paraId="02D6D1C0" w14:textId="0DEDD80C"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 xml:space="preserve">Demonstration of a thorough understanding of current issues affecting social housing and private housing provision, and the full range of housing options and homelessness prevention approaches. </w:t>
            </w:r>
          </w:p>
        </w:tc>
      </w:tr>
      <w:tr w:rsidR="009E1772" w14:paraId="087362F7" w14:textId="77777777" w:rsidTr="00277982">
        <w:tc>
          <w:tcPr>
            <w:tcW w:w="846" w:type="dxa"/>
          </w:tcPr>
          <w:p w14:paraId="62DA1354" w14:textId="60F75BB3" w:rsidR="009E1772" w:rsidRPr="005C3275" w:rsidRDefault="00277982" w:rsidP="009E1772">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6.</w:t>
            </w:r>
          </w:p>
        </w:tc>
        <w:tc>
          <w:tcPr>
            <w:tcW w:w="8647" w:type="dxa"/>
          </w:tcPr>
          <w:p w14:paraId="63247397" w14:textId="48B22532" w:rsidR="009E1772" w:rsidRPr="005C3275" w:rsidRDefault="009E1772" w:rsidP="009E1772">
            <w:pPr>
              <w:rPr>
                <w:rFonts w:asciiTheme="minorHAnsi" w:eastAsiaTheme="minorEastAsia" w:hAnsiTheme="minorHAnsi" w:cstheme="minorHAnsi"/>
                <w:sz w:val="22"/>
                <w:szCs w:val="22"/>
              </w:rPr>
            </w:pPr>
            <w:r w:rsidRPr="005C3275">
              <w:rPr>
                <w:rFonts w:asciiTheme="minorHAnsi" w:hAnsiTheme="minorHAnsi" w:cstheme="minorHAnsi"/>
                <w:sz w:val="22"/>
                <w:szCs w:val="22"/>
              </w:rPr>
              <w:t>Strong strategic and conceptual thinking skills, coupled with an ability to effectively apply these to practical outcomes which facilitate service improvement.</w:t>
            </w:r>
          </w:p>
        </w:tc>
      </w:tr>
    </w:tbl>
    <w:p w14:paraId="2B136B7D" w14:textId="230F627E" w:rsidR="009E1772" w:rsidRPr="009E1772" w:rsidRDefault="009E1772" w:rsidP="009E1772">
      <w:pPr>
        <w:rPr>
          <w:rFonts w:asciiTheme="minorHAnsi" w:eastAsiaTheme="minorEastAsia" w:hAnsiTheme="minorHAnsi" w:cstheme="minorBidi"/>
          <w:sz w:val="32"/>
          <w:szCs w:val="32"/>
        </w:rPr>
      </w:pPr>
    </w:p>
    <w:p w14:paraId="20424B93" w14:textId="2A5A0B0A" w:rsidR="009E1772" w:rsidRPr="009E1772" w:rsidRDefault="009E1772" w:rsidP="009E1772">
      <w:pPr>
        <w:rPr>
          <w:rFonts w:asciiTheme="minorHAnsi" w:eastAsiaTheme="minorEastAsia" w:hAnsiTheme="minorHAnsi" w:cstheme="minorBidi"/>
          <w:sz w:val="32"/>
          <w:szCs w:val="32"/>
        </w:rPr>
      </w:pPr>
    </w:p>
    <w:p w14:paraId="5B6640CB" w14:textId="7CD0947E" w:rsidR="009E1772" w:rsidRPr="009E1772" w:rsidRDefault="009E1772" w:rsidP="009E1772">
      <w:pPr>
        <w:rPr>
          <w:rFonts w:asciiTheme="minorHAnsi" w:eastAsiaTheme="minorEastAsia" w:hAnsiTheme="minorHAnsi" w:cstheme="minorBidi"/>
          <w:sz w:val="32"/>
          <w:szCs w:val="32"/>
        </w:rPr>
      </w:pPr>
    </w:p>
    <w:p w14:paraId="68DDA36D" w14:textId="19D37DF8" w:rsidR="009E1772" w:rsidRPr="009E1772" w:rsidRDefault="009E1772" w:rsidP="009E1772">
      <w:pPr>
        <w:rPr>
          <w:rFonts w:asciiTheme="minorHAnsi" w:eastAsiaTheme="minorEastAsia" w:hAnsiTheme="minorHAnsi" w:cstheme="minorBidi"/>
          <w:sz w:val="32"/>
          <w:szCs w:val="32"/>
        </w:rPr>
      </w:pPr>
    </w:p>
    <w:p w14:paraId="61943FC0" w14:textId="571F797A" w:rsidR="009E1772" w:rsidRDefault="009E1772" w:rsidP="009E1772">
      <w:pPr>
        <w:rPr>
          <w:rFonts w:asciiTheme="minorHAnsi" w:eastAsiaTheme="minorEastAsia" w:hAnsiTheme="minorHAnsi" w:cstheme="minorBidi"/>
          <w:sz w:val="32"/>
          <w:szCs w:val="32"/>
        </w:rPr>
      </w:pPr>
    </w:p>
    <w:p w14:paraId="6D841C2D" w14:textId="0039E8E8" w:rsidR="00AD11C9" w:rsidRDefault="00AD11C9" w:rsidP="009E1772">
      <w:pPr>
        <w:rPr>
          <w:rFonts w:asciiTheme="minorHAnsi" w:eastAsiaTheme="minorEastAsia" w:hAnsiTheme="minorHAnsi" w:cstheme="minorBidi"/>
          <w:sz w:val="32"/>
          <w:szCs w:val="32"/>
        </w:rPr>
      </w:pPr>
    </w:p>
    <w:p w14:paraId="48A8B7D0" w14:textId="0BA094DD" w:rsidR="00AD11C9" w:rsidRDefault="00AD11C9" w:rsidP="009E1772">
      <w:pPr>
        <w:rPr>
          <w:rFonts w:asciiTheme="minorHAnsi" w:eastAsiaTheme="minorEastAsia" w:hAnsiTheme="minorHAnsi" w:cstheme="minorBidi"/>
          <w:sz w:val="32"/>
          <w:szCs w:val="32"/>
        </w:rPr>
      </w:pPr>
    </w:p>
    <w:p w14:paraId="2A7B8C2C" w14:textId="60BD3C10" w:rsidR="00AD11C9" w:rsidRDefault="00AD11C9" w:rsidP="009E1772">
      <w:pPr>
        <w:rPr>
          <w:rFonts w:asciiTheme="minorHAnsi" w:eastAsiaTheme="minorEastAsia" w:hAnsiTheme="minorHAnsi" w:cstheme="minorBidi"/>
          <w:sz w:val="32"/>
          <w:szCs w:val="32"/>
        </w:rPr>
      </w:pPr>
    </w:p>
    <w:p w14:paraId="56B627F9" w14:textId="77777777" w:rsidR="00AD11C9" w:rsidRPr="009E1772" w:rsidRDefault="00AD11C9" w:rsidP="009E1772">
      <w:pPr>
        <w:rPr>
          <w:rFonts w:asciiTheme="minorHAnsi" w:eastAsiaTheme="minorEastAsia" w:hAnsiTheme="minorHAnsi" w:cstheme="minorBidi"/>
          <w:sz w:val="32"/>
          <w:szCs w:val="32"/>
        </w:rPr>
      </w:pPr>
    </w:p>
    <w:p w14:paraId="39401B75" w14:textId="6B6A29FF" w:rsidR="009E1772" w:rsidRPr="009E1772" w:rsidRDefault="009E1772" w:rsidP="009E1772">
      <w:pPr>
        <w:rPr>
          <w:rFonts w:asciiTheme="minorHAnsi" w:eastAsiaTheme="minorEastAsia" w:hAnsiTheme="minorHAnsi" w:cstheme="minorBidi"/>
          <w:sz w:val="32"/>
          <w:szCs w:val="32"/>
        </w:rPr>
      </w:pPr>
    </w:p>
    <w:p w14:paraId="62DA1B50" w14:textId="6456B9AE" w:rsidR="009E1772" w:rsidRPr="009E1772" w:rsidRDefault="009E1772" w:rsidP="009E1772">
      <w:pPr>
        <w:rPr>
          <w:rFonts w:asciiTheme="minorHAnsi" w:eastAsiaTheme="minorEastAsia" w:hAnsiTheme="minorHAnsi" w:cstheme="minorBidi"/>
          <w:sz w:val="32"/>
          <w:szCs w:val="32"/>
        </w:rPr>
      </w:pPr>
    </w:p>
    <w:p w14:paraId="6E1E3E72" w14:textId="194E8D62" w:rsidR="009E1772" w:rsidRPr="009E1772" w:rsidRDefault="009E1772" w:rsidP="009E1772">
      <w:pPr>
        <w:rPr>
          <w:rFonts w:asciiTheme="minorHAnsi" w:eastAsiaTheme="minorEastAsia" w:hAnsiTheme="minorHAnsi" w:cstheme="minorBidi"/>
          <w:sz w:val="32"/>
          <w:szCs w:val="32"/>
        </w:rPr>
      </w:pPr>
    </w:p>
    <w:p w14:paraId="7592A6B7" w14:textId="1612AA93" w:rsidR="009E1772" w:rsidRPr="009E1772" w:rsidRDefault="009E1772" w:rsidP="009E1772">
      <w:pPr>
        <w:rPr>
          <w:rFonts w:asciiTheme="minorHAnsi" w:eastAsiaTheme="minorEastAsia" w:hAnsiTheme="minorHAnsi" w:cstheme="minorBidi"/>
          <w:sz w:val="32"/>
          <w:szCs w:val="32"/>
        </w:rPr>
      </w:pPr>
    </w:p>
    <w:p w14:paraId="6526990D" w14:textId="14CA64C9" w:rsidR="009E1772" w:rsidRPr="009E1772" w:rsidRDefault="009E1772" w:rsidP="009E1772">
      <w:pPr>
        <w:rPr>
          <w:rFonts w:asciiTheme="minorHAnsi" w:eastAsiaTheme="minorEastAsia" w:hAnsiTheme="minorHAnsi" w:cstheme="minorBidi"/>
          <w:sz w:val="32"/>
          <w:szCs w:val="32"/>
        </w:rPr>
      </w:pPr>
    </w:p>
    <w:p w14:paraId="33893D6D" w14:textId="3306403C" w:rsidR="009E1772" w:rsidRPr="009E1772" w:rsidRDefault="009E1772" w:rsidP="009E1772">
      <w:pPr>
        <w:rPr>
          <w:rFonts w:asciiTheme="minorHAnsi" w:eastAsiaTheme="minorEastAsia" w:hAnsiTheme="minorHAnsi" w:cstheme="minorBidi"/>
          <w:sz w:val="32"/>
          <w:szCs w:val="32"/>
        </w:rPr>
      </w:pPr>
    </w:p>
    <w:p w14:paraId="11DB1C22" w14:textId="1DD31221" w:rsidR="009E1772" w:rsidRPr="009E1772" w:rsidRDefault="009E1772" w:rsidP="009E1772">
      <w:pPr>
        <w:rPr>
          <w:rFonts w:asciiTheme="minorHAnsi" w:eastAsiaTheme="minorEastAsia" w:hAnsiTheme="minorHAnsi" w:cstheme="minorBidi"/>
          <w:sz w:val="32"/>
          <w:szCs w:val="32"/>
        </w:rPr>
      </w:pPr>
    </w:p>
    <w:p w14:paraId="456B444B" w14:textId="0A328B09" w:rsidR="005F7572" w:rsidRDefault="005F7572">
      <w:pPr>
        <w:jc w:val="left"/>
        <w:rPr>
          <w:rFonts w:asciiTheme="minorHAnsi" w:eastAsiaTheme="minorEastAsia" w:hAnsiTheme="minorHAnsi" w:cstheme="minorBidi"/>
          <w:sz w:val="32"/>
          <w:szCs w:val="32"/>
        </w:rPr>
      </w:pPr>
      <w:r>
        <w:rPr>
          <w:rFonts w:asciiTheme="minorHAnsi" w:eastAsiaTheme="minorEastAsia" w:hAnsiTheme="minorHAnsi" w:cstheme="minorBidi"/>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7"/>
      </w:tblGrid>
      <w:tr w:rsidR="0096754F" w:rsidRPr="004C76FD" w14:paraId="262D0508" w14:textId="77777777" w:rsidTr="00E674D3">
        <w:trPr>
          <w:trHeight w:val="3518"/>
        </w:trPr>
        <w:tc>
          <w:tcPr>
            <w:tcW w:w="4523" w:type="dxa"/>
          </w:tcPr>
          <w:p w14:paraId="0FE0970C" w14:textId="6AC2E356" w:rsidR="00E674D3" w:rsidRDefault="0096754F" w:rsidP="00252A61">
            <w:pPr>
              <w:pStyle w:val="NormalWeb"/>
              <w:spacing w:after="0"/>
              <w:contextualSpacing/>
              <w:rPr>
                <w:rFonts w:cstheme="minorHAnsi"/>
                <w:b/>
                <w:bCs/>
                <w:color w:val="000000" w:themeColor="text1"/>
              </w:rPr>
            </w:pPr>
            <w:r>
              <w:rPr>
                <w:rFonts w:cstheme="minorHAnsi"/>
                <w:b/>
                <w:bCs/>
                <w:color w:val="000000" w:themeColor="text1"/>
              </w:rPr>
              <w:lastRenderedPageBreak/>
              <w:br w:type="page"/>
            </w:r>
          </w:p>
          <w:p w14:paraId="090513EC" w14:textId="77777777" w:rsidR="00E674D3" w:rsidRDefault="00E674D3" w:rsidP="00252A61">
            <w:pPr>
              <w:pStyle w:val="NormalWeb"/>
              <w:spacing w:after="0"/>
              <w:contextualSpacing/>
              <w:rPr>
                <w:rFonts w:cstheme="minorHAnsi"/>
                <w:b/>
                <w:bCs/>
                <w:color w:val="000000" w:themeColor="text1"/>
              </w:rPr>
            </w:pPr>
          </w:p>
          <w:p w14:paraId="2008564C" w14:textId="77777777" w:rsidR="00E674D3" w:rsidRDefault="00E674D3" w:rsidP="00252A61">
            <w:pPr>
              <w:pStyle w:val="NormalWeb"/>
              <w:spacing w:after="0"/>
              <w:contextualSpacing/>
              <w:rPr>
                <w:rFonts w:cstheme="minorHAnsi"/>
                <w:b/>
                <w:bCs/>
                <w:color w:val="000000" w:themeColor="text1"/>
              </w:rPr>
            </w:pPr>
          </w:p>
          <w:p w14:paraId="0331E5E5" w14:textId="77777777" w:rsidR="00E674D3" w:rsidRDefault="00E674D3" w:rsidP="00252A61">
            <w:pPr>
              <w:pStyle w:val="NormalWeb"/>
              <w:spacing w:after="0"/>
              <w:contextualSpacing/>
              <w:rPr>
                <w:rFonts w:cstheme="minorHAnsi"/>
                <w:b/>
                <w:bCs/>
                <w:color w:val="000000" w:themeColor="text1"/>
              </w:rPr>
            </w:pPr>
          </w:p>
          <w:p w14:paraId="28197DEB" w14:textId="77777777" w:rsidR="00E674D3" w:rsidRDefault="00E674D3" w:rsidP="00252A61">
            <w:pPr>
              <w:pStyle w:val="NormalWeb"/>
              <w:spacing w:after="0"/>
              <w:contextualSpacing/>
              <w:rPr>
                <w:rFonts w:cstheme="minorHAnsi"/>
                <w:b/>
                <w:bCs/>
                <w:color w:val="000000" w:themeColor="text1"/>
              </w:rPr>
            </w:pPr>
          </w:p>
          <w:p w14:paraId="2D5D66CD" w14:textId="77777777" w:rsidR="00E674D3" w:rsidRDefault="00E674D3" w:rsidP="00252A61">
            <w:pPr>
              <w:pStyle w:val="NormalWeb"/>
              <w:spacing w:after="0"/>
              <w:contextualSpacing/>
              <w:rPr>
                <w:rFonts w:cstheme="minorHAnsi"/>
                <w:b/>
                <w:bCs/>
                <w:color w:val="000000" w:themeColor="text1"/>
              </w:rPr>
            </w:pPr>
          </w:p>
          <w:p w14:paraId="6F176816" w14:textId="68FF58D5" w:rsidR="0096754F" w:rsidRPr="004C76FD" w:rsidRDefault="0096754F" w:rsidP="00252A61">
            <w:pPr>
              <w:pStyle w:val="NormalWeb"/>
              <w:spacing w:after="0"/>
              <w:contextualSpacing/>
              <w:rPr>
                <w:rFonts w:asciiTheme="minorHAnsi" w:hAnsiTheme="minorHAnsi" w:cstheme="minorHAnsi"/>
                <w:b/>
                <w:bCs/>
                <w:color w:val="000000" w:themeColor="text1"/>
              </w:rPr>
            </w:pPr>
            <w:proofErr w:type="gramStart"/>
            <w:r w:rsidRPr="004C76FD">
              <w:rPr>
                <w:rFonts w:asciiTheme="minorHAnsi" w:hAnsiTheme="minorHAnsi" w:cstheme="minorHAnsi"/>
                <w:b/>
                <w:bCs/>
                <w:color w:val="000000" w:themeColor="text1"/>
              </w:rPr>
              <w:t>Colleagues</w:t>
            </w:r>
            <w:proofErr w:type="gramEnd"/>
            <w:r w:rsidRPr="004C76FD">
              <w:rPr>
                <w:rFonts w:asciiTheme="minorHAnsi" w:hAnsiTheme="minorHAnsi" w:cstheme="minorHAnsi"/>
                <w:b/>
                <w:bCs/>
                <w:color w:val="000000" w:themeColor="text1"/>
              </w:rPr>
              <w:t xml:space="preserve"> expectations</w:t>
            </w:r>
          </w:p>
          <w:p w14:paraId="700100C9" w14:textId="77777777" w:rsidR="0096754F" w:rsidRPr="004C76FD" w:rsidRDefault="0096754F" w:rsidP="00252A61">
            <w:pPr>
              <w:pStyle w:val="NormalWeb"/>
              <w:spacing w:after="0"/>
              <w:contextualSpacing/>
              <w:rPr>
                <w:rFonts w:asciiTheme="minorHAnsi" w:hAnsiTheme="minorHAnsi" w:cstheme="minorHAnsi"/>
                <w:color w:val="000000" w:themeColor="text1"/>
              </w:rPr>
            </w:pPr>
          </w:p>
          <w:p w14:paraId="71881554"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proofErr w:type="gramStart"/>
            <w:r w:rsidRPr="004C76FD">
              <w:rPr>
                <w:rFonts w:asciiTheme="minorHAnsi" w:hAnsiTheme="minorHAnsi" w:cstheme="minorHAnsi"/>
                <w:color w:val="000000" w:themeColor="text1"/>
              </w:rPr>
              <w:t>Be professional at all times</w:t>
            </w:r>
            <w:proofErr w:type="gramEnd"/>
          </w:p>
          <w:p w14:paraId="0CA73087"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r w:rsidRPr="004C76FD">
              <w:rPr>
                <w:rFonts w:asciiTheme="minorHAnsi" w:hAnsiTheme="minorHAnsi" w:cstheme="minorHAnsi"/>
                <w:color w:val="000000" w:themeColor="text1"/>
              </w:rPr>
              <w:t xml:space="preserve">Work together for the good of the team, </w:t>
            </w:r>
            <w:proofErr w:type="gramStart"/>
            <w:r w:rsidRPr="004C76FD">
              <w:rPr>
                <w:rFonts w:asciiTheme="minorHAnsi" w:hAnsiTheme="minorHAnsi" w:cstheme="minorHAnsi"/>
                <w:color w:val="000000" w:themeColor="text1"/>
              </w:rPr>
              <w:t>council</w:t>
            </w:r>
            <w:proofErr w:type="gramEnd"/>
            <w:r w:rsidRPr="004C76FD">
              <w:rPr>
                <w:rFonts w:asciiTheme="minorHAnsi" w:hAnsiTheme="minorHAnsi" w:cstheme="minorHAnsi"/>
                <w:color w:val="000000" w:themeColor="text1"/>
              </w:rPr>
              <w:t xml:space="preserve"> and local people</w:t>
            </w:r>
          </w:p>
          <w:p w14:paraId="04FD6C02"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r w:rsidRPr="004C76FD">
              <w:rPr>
                <w:rFonts w:asciiTheme="minorHAnsi" w:hAnsiTheme="minorHAnsi" w:cstheme="minorHAnsi"/>
                <w:color w:val="000000" w:themeColor="text1"/>
              </w:rPr>
              <w:t>Promote a supportive culture</w:t>
            </w:r>
          </w:p>
          <w:p w14:paraId="09254EB7"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r w:rsidRPr="004C76FD">
              <w:rPr>
                <w:rFonts w:asciiTheme="minorHAnsi" w:hAnsiTheme="minorHAnsi" w:cstheme="minorHAnsi"/>
                <w:color w:val="000000" w:themeColor="text1"/>
              </w:rPr>
              <w:t>Challenge assumptions</w:t>
            </w:r>
          </w:p>
          <w:p w14:paraId="7749689E"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r w:rsidRPr="004C76FD">
              <w:rPr>
                <w:rFonts w:asciiTheme="minorHAnsi" w:hAnsiTheme="minorHAnsi" w:cstheme="minorHAnsi"/>
                <w:color w:val="000000" w:themeColor="text1"/>
              </w:rPr>
              <w:t>Take ownership</w:t>
            </w:r>
          </w:p>
          <w:p w14:paraId="563F60B2" w14:textId="77777777" w:rsidR="0096754F" w:rsidRPr="004C76FD" w:rsidRDefault="0096754F" w:rsidP="0096754F">
            <w:pPr>
              <w:pStyle w:val="NormalWeb"/>
              <w:numPr>
                <w:ilvl w:val="0"/>
                <w:numId w:val="9"/>
              </w:numPr>
              <w:spacing w:before="0" w:beforeAutospacing="0" w:after="0" w:afterAutospacing="0"/>
              <w:contextualSpacing/>
              <w:rPr>
                <w:rFonts w:asciiTheme="minorHAnsi" w:hAnsiTheme="minorHAnsi" w:cstheme="minorHAnsi"/>
                <w:color w:val="000000" w:themeColor="text1"/>
              </w:rPr>
            </w:pPr>
            <w:r w:rsidRPr="004C76FD">
              <w:rPr>
                <w:rFonts w:asciiTheme="minorHAnsi" w:hAnsiTheme="minorHAnsi" w:cstheme="minorHAnsi"/>
                <w:color w:val="000000" w:themeColor="text1"/>
              </w:rPr>
              <w:t>Be willing to change and do things differently</w:t>
            </w:r>
          </w:p>
          <w:p w14:paraId="586D6AB3" w14:textId="77777777" w:rsidR="0096754F" w:rsidRPr="004C76FD" w:rsidRDefault="0096754F" w:rsidP="0096754F">
            <w:pPr>
              <w:pStyle w:val="NormalWeb"/>
              <w:numPr>
                <w:ilvl w:val="0"/>
                <w:numId w:val="9"/>
              </w:numPr>
              <w:spacing w:before="0" w:after="0"/>
              <w:contextualSpacing/>
              <w:rPr>
                <w:rFonts w:asciiTheme="minorHAnsi" w:hAnsiTheme="minorHAnsi" w:cstheme="minorHAnsi"/>
                <w:b/>
                <w:bCs/>
                <w:color w:val="000000" w:themeColor="text1"/>
              </w:rPr>
            </w:pPr>
            <w:r w:rsidRPr="004C76FD">
              <w:rPr>
                <w:rFonts w:asciiTheme="minorHAnsi" w:hAnsiTheme="minorHAnsi" w:cstheme="minorHAnsi"/>
                <w:color w:val="000000" w:themeColor="text1"/>
              </w:rPr>
              <w:t>Always work in a safe manner</w:t>
            </w:r>
          </w:p>
        </w:tc>
        <w:tc>
          <w:tcPr>
            <w:tcW w:w="4547" w:type="dxa"/>
          </w:tcPr>
          <w:p w14:paraId="68DC2902" w14:textId="4A2FFE4E"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6432" behindDoc="0" locked="0" layoutInCell="1" allowOverlap="1" wp14:anchorId="6DE210BC" wp14:editId="333A5F33">
                  <wp:simplePos x="0" y="0"/>
                  <wp:positionH relativeFrom="column">
                    <wp:posOffset>1166495</wp:posOffset>
                  </wp:positionH>
                  <wp:positionV relativeFrom="paragraph">
                    <wp:posOffset>-224790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97DE5" w14:textId="77777777"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p>
          <w:p w14:paraId="60505285" w14:textId="77777777"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p>
          <w:p w14:paraId="6DC45483" w14:textId="77777777"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p>
          <w:p w14:paraId="746B12AB" w14:textId="77777777"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p>
          <w:p w14:paraId="46DC4976" w14:textId="77777777" w:rsidR="00E674D3" w:rsidRDefault="00E674D3" w:rsidP="00252A61">
            <w:pPr>
              <w:pStyle w:val="NormalWeb"/>
              <w:spacing w:before="0" w:beforeAutospacing="0" w:after="0" w:afterAutospacing="0"/>
              <w:contextualSpacing/>
              <w:rPr>
                <w:rFonts w:asciiTheme="minorHAnsi" w:hAnsiTheme="minorHAnsi" w:cstheme="minorHAnsi"/>
                <w:b/>
                <w:bCs/>
                <w:color w:val="000000" w:themeColor="text1"/>
              </w:rPr>
            </w:pPr>
          </w:p>
          <w:p w14:paraId="78A32D4A" w14:textId="2E3BCAB5" w:rsidR="0096754F" w:rsidRPr="004C76FD" w:rsidRDefault="0096754F" w:rsidP="00252A61">
            <w:pPr>
              <w:pStyle w:val="NormalWeb"/>
              <w:spacing w:before="0" w:beforeAutospacing="0" w:after="0" w:afterAutospacing="0"/>
              <w:contextualSpacing/>
              <w:rPr>
                <w:rFonts w:asciiTheme="minorHAnsi" w:hAnsiTheme="minorHAnsi" w:cstheme="minorHAnsi"/>
                <w:b/>
                <w:bCs/>
                <w:color w:val="000000" w:themeColor="text1"/>
              </w:rPr>
            </w:pPr>
            <w:r w:rsidRPr="004C76FD">
              <w:rPr>
                <w:rFonts w:asciiTheme="minorHAnsi" w:hAnsiTheme="minorHAnsi" w:cstheme="minorHAnsi"/>
                <w:b/>
                <w:bCs/>
                <w:color w:val="000000" w:themeColor="text1"/>
              </w:rPr>
              <w:t>Managers expectations</w:t>
            </w:r>
          </w:p>
          <w:p w14:paraId="270D6F0A" w14:textId="77777777" w:rsidR="0096754F" w:rsidRPr="004C76FD" w:rsidRDefault="0096754F" w:rsidP="00252A61">
            <w:pPr>
              <w:pStyle w:val="NormalWeb"/>
              <w:spacing w:before="0" w:beforeAutospacing="0" w:after="0" w:afterAutospacing="0"/>
              <w:contextualSpacing/>
              <w:rPr>
                <w:rFonts w:asciiTheme="minorHAnsi" w:hAnsiTheme="minorHAnsi" w:cstheme="minorHAnsi"/>
                <w:b/>
                <w:bCs/>
                <w:color w:val="000000" w:themeColor="text1"/>
              </w:rPr>
            </w:pPr>
          </w:p>
          <w:p w14:paraId="49698F8D" w14:textId="77777777" w:rsidR="0096754F" w:rsidRPr="004C76FD" w:rsidRDefault="0096754F" w:rsidP="0096754F">
            <w:pPr>
              <w:numPr>
                <w:ilvl w:val="0"/>
                <w:numId w:val="9"/>
              </w:numPr>
              <w:spacing w:line="276" w:lineRule="auto"/>
              <w:jc w:val="left"/>
              <w:rPr>
                <w:rFonts w:asciiTheme="minorHAnsi" w:hAnsiTheme="minorHAnsi" w:cstheme="minorHAnsi"/>
                <w:szCs w:val="24"/>
              </w:rPr>
            </w:pPr>
            <w:r w:rsidRPr="004C76FD">
              <w:rPr>
                <w:rFonts w:asciiTheme="minorHAnsi" w:hAnsiTheme="minorHAnsi" w:cstheme="minorHAnsi"/>
                <w:szCs w:val="24"/>
              </w:rPr>
              <w:t xml:space="preserve">Be a role model by </w:t>
            </w:r>
            <w:proofErr w:type="gramStart"/>
            <w:r w:rsidRPr="004C76FD">
              <w:rPr>
                <w:rFonts w:asciiTheme="minorHAnsi" w:hAnsiTheme="minorHAnsi" w:cstheme="minorHAnsi"/>
                <w:szCs w:val="24"/>
              </w:rPr>
              <w:t>displaying positive behaviours at all times</w:t>
            </w:r>
            <w:proofErr w:type="gramEnd"/>
          </w:p>
          <w:p w14:paraId="71B4E18C" w14:textId="77777777" w:rsidR="0096754F" w:rsidRPr="004C76FD" w:rsidRDefault="0096754F" w:rsidP="0096754F">
            <w:pPr>
              <w:numPr>
                <w:ilvl w:val="0"/>
                <w:numId w:val="9"/>
              </w:numPr>
              <w:spacing w:line="276" w:lineRule="auto"/>
              <w:jc w:val="left"/>
              <w:rPr>
                <w:rFonts w:asciiTheme="minorHAnsi" w:hAnsiTheme="minorHAnsi" w:cstheme="minorHAnsi"/>
                <w:szCs w:val="24"/>
              </w:rPr>
            </w:pPr>
            <w:r w:rsidRPr="004C76FD">
              <w:rPr>
                <w:rFonts w:asciiTheme="minorHAnsi" w:hAnsiTheme="minorHAnsi" w:cstheme="minorHAnsi"/>
                <w:szCs w:val="24"/>
              </w:rPr>
              <w:t xml:space="preserve">Make well-considered decisions </w:t>
            </w:r>
          </w:p>
          <w:p w14:paraId="433DA315" w14:textId="77777777" w:rsidR="0096754F" w:rsidRPr="004C76FD" w:rsidRDefault="0096754F" w:rsidP="0096754F">
            <w:pPr>
              <w:numPr>
                <w:ilvl w:val="0"/>
                <w:numId w:val="9"/>
              </w:numPr>
              <w:spacing w:line="276" w:lineRule="auto"/>
              <w:jc w:val="left"/>
              <w:rPr>
                <w:rFonts w:asciiTheme="minorHAnsi" w:hAnsiTheme="minorHAnsi" w:cstheme="minorHAnsi"/>
                <w:szCs w:val="24"/>
              </w:rPr>
            </w:pPr>
            <w:r w:rsidRPr="004C76FD">
              <w:rPr>
                <w:rFonts w:asciiTheme="minorHAnsi" w:hAnsiTheme="minorHAnsi" w:cstheme="minorHAnsi"/>
                <w:szCs w:val="24"/>
              </w:rPr>
              <w:t>Support, coach and communicate with my team</w:t>
            </w:r>
          </w:p>
          <w:p w14:paraId="2EA633C6" w14:textId="77777777" w:rsidR="0096754F" w:rsidRPr="004C76FD" w:rsidRDefault="0096754F" w:rsidP="0096754F">
            <w:pPr>
              <w:numPr>
                <w:ilvl w:val="0"/>
                <w:numId w:val="9"/>
              </w:numPr>
              <w:spacing w:line="276" w:lineRule="auto"/>
              <w:jc w:val="left"/>
              <w:rPr>
                <w:rFonts w:asciiTheme="minorHAnsi" w:hAnsiTheme="minorHAnsi" w:cstheme="minorHAnsi"/>
                <w:szCs w:val="24"/>
              </w:rPr>
            </w:pPr>
            <w:r w:rsidRPr="004C76FD">
              <w:rPr>
                <w:rFonts w:asciiTheme="minorHAnsi" w:hAnsiTheme="minorHAnsi" w:cstheme="minorHAnsi"/>
                <w:szCs w:val="24"/>
              </w:rPr>
              <w:t>Be accountable for my team’s performance</w:t>
            </w:r>
          </w:p>
          <w:p w14:paraId="391CEFEC" w14:textId="77777777" w:rsidR="0096754F" w:rsidRPr="004C76FD" w:rsidRDefault="0096754F" w:rsidP="00252A61">
            <w:pPr>
              <w:pStyle w:val="NormalWeb"/>
              <w:spacing w:before="0" w:after="0"/>
              <w:contextualSpacing/>
              <w:rPr>
                <w:rFonts w:asciiTheme="minorHAnsi" w:hAnsiTheme="minorHAnsi" w:cstheme="minorHAnsi"/>
                <w:b/>
                <w:bCs/>
                <w:color w:val="000000" w:themeColor="text1"/>
              </w:rPr>
            </w:pPr>
          </w:p>
        </w:tc>
      </w:tr>
    </w:tbl>
    <w:p w14:paraId="2826C4A5" w14:textId="0699827F" w:rsidR="0096754F" w:rsidRPr="004C76FD" w:rsidRDefault="00E674D3" w:rsidP="0096754F">
      <w:pPr>
        <w:rPr>
          <w:rFonts w:asciiTheme="minorHAnsi" w:hAnsiTheme="minorHAnsi" w:cstheme="minorHAnsi"/>
          <w:szCs w:val="24"/>
        </w:rPr>
      </w:pPr>
      <w:r>
        <w:rPr>
          <w:noProof/>
        </w:rPr>
        <mc:AlternateContent>
          <mc:Choice Requires="wps">
            <w:drawing>
              <wp:anchor distT="0" distB="0" distL="114300" distR="114300" simplePos="0" relativeHeight="251665408" behindDoc="0" locked="0" layoutInCell="1" allowOverlap="1" wp14:anchorId="72649446" wp14:editId="2A2F7E0B">
                <wp:simplePos x="0" y="0"/>
                <wp:positionH relativeFrom="margin">
                  <wp:posOffset>-708025</wp:posOffset>
                </wp:positionH>
                <wp:positionV relativeFrom="paragraph">
                  <wp:posOffset>-3725545</wp:posOffset>
                </wp:positionV>
                <wp:extent cx="7296150" cy="11715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7296150" cy="1171575"/>
                        </a:xfrm>
                        <a:prstGeom prst="rect">
                          <a:avLst/>
                        </a:prstGeom>
                        <a:noFill/>
                      </wps:spPr>
                      <wps:txbx>
                        <w:txbxContent>
                          <w:p w14:paraId="214D2CB3" w14:textId="77777777" w:rsidR="0096754F" w:rsidRDefault="0096754F" w:rsidP="0096754F">
                            <w:pPr>
                              <w:shd w:val="clear" w:color="auto" w:fill="008996"/>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8B8A067" w14:textId="77777777" w:rsidR="0096754F" w:rsidRDefault="0096754F" w:rsidP="0096754F">
                            <w:pPr>
                              <w:shd w:val="clear" w:color="auto" w:fill="008996"/>
                              <w:contextualSpacing/>
                              <w:rPr>
                                <w:rFonts w:hAnsi="Calibri"/>
                                <w:color w:val="FFFFFF" w:themeColor="background1"/>
                                <w:kern w:val="24"/>
                                <w:szCs w:val="24"/>
                              </w:rPr>
                            </w:pPr>
                            <w:r>
                              <w:rPr>
                                <w:rFonts w:hAnsi="Calibri"/>
                                <w:color w:val="FFFFFF" w:themeColor="background1"/>
                                <w:kern w:val="24"/>
                                <w:szCs w:val="24"/>
                              </w:rPr>
                              <w:t>Strategic Leadership</w:t>
                            </w:r>
                          </w:p>
                          <w:p w14:paraId="4DEE4CEF" w14:textId="77777777" w:rsidR="0096754F" w:rsidRPr="00EC3018" w:rsidRDefault="0096754F" w:rsidP="0096754F">
                            <w:pPr>
                              <w:shd w:val="clear" w:color="auto" w:fill="008996"/>
                              <w:contextualSpacing/>
                              <w:rPr>
                                <w:sz w:val="6"/>
                                <w:szCs w:val="6"/>
                              </w:rPr>
                            </w:pPr>
                            <w:r>
                              <w:rPr>
                                <w:rFonts w:hAnsi="Calibri"/>
                                <w:color w:val="FFFFFF" w:themeColor="background1"/>
                                <w:kern w:val="24"/>
                                <w:szCs w:val="24"/>
                              </w:rPr>
                              <w:t>Grade 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649446" id="TextBox 6" o:spid="_x0000_s1027" type="#_x0000_t202" style="position:absolute;left:0;text-align:left;margin-left:-55.75pt;margin-top:-293.35pt;width:574.5pt;height:9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" filled="f" stroked="f">
                <v:textbox>
                  <w:txbxContent>
                    <w:p w14:paraId="214D2CB3" w14:textId="77777777" w:rsidR="0096754F" w:rsidRDefault="0096754F" w:rsidP="0096754F">
                      <w:pPr>
                        <w:shd w:val="clear" w:color="auto" w:fill="008996"/>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8B8A067" w14:textId="77777777" w:rsidR="0096754F" w:rsidRDefault="0096754F" w:rsidP="0096754F">
                      <w:pPr>
                        <w:shd w:val="clear" w:color="auto" w:fill="008996"/>
                        <w:contextualSpacing/>
                        <w:rPr>
                          <w:rFonts w:hAnsi="Calibri"/>
                          <w:color w:val="FFFFFF" w:themeColor="background1"/>
                          <w:kern w:val="24"/>
                          <w:szCs w:val="24"/>
                        </w:rPr>
                      </w:pPr>
                      <w:r>
                        <w:rPr>
                          <w:rFonts w:hAnsi="Calibri"/>
                          <w:color w:val="FFFFFF" w:themeColor="background1"/>
                          <w:kern w:val="24"/>
                          <w:szCs w:val="24"/>
                        </w:rPr>
                        <w:t>Strategic Leadership</w:t>
                      </w:r>
                    </w:p>
                    <w:p w14:paraId="4DEE4CEF" w14:textId="77777777" w:rsidR="0096754F" w:rsidRPr="00EC3018" w:rsidRDefault="0096754F" w:rsidP="0096754F">
                      <w:pPr>
                        <w:shd w:val="clear" w:color="auto" w:fill="008996"/>
                        <w:contextualSpacing/>
                        <w:rPr>
                          <w:sz w:val="6"/>
                          <w:szCs w:val="6"/>
                        </w:rPr>
                      </w:pPr>
                      <w:r>
                        <w:rPr>
                          <w:rFonts w:hAnsi="Calibri"/>
                          <w:color w:val="FFFFFF" w:themeColor="background1"/>
                          <w:kern w:val="24"/>
                          <w:szCs w:val="24"/>
                        </w:rPr>
                        <w:t>Grade M</w:t>
                      </w:r>
                    </w:p>
                  </w:txbxContent>
                </v:textbox>
                <w10:wrap anchorx="margin"/>
              </v:shape>
            </w:pict>
          </mc:Fallback>
        </mc:AlternateContent>
      </w:r>
      <w:r w:rsidR="0096754F" w:rsidRPr="004C76FD">
        <w:rPr>
          <w:rFonts w:asciiTheme="minorHAnsi" w:hAnsiTheme="minorHAnsi" w:cstheme="minorHAnsi"/>
          <w:szCs w:val="24"/>
        </w:rPr>
        <w:t xml:space="preserve">The essential characteristic of Strategic Leadership jobs is that they bear responsibility for the planning and development of the Council's approach to its statutory and elective aims, maximising efficiency, value for money and the </w:t>
      </w:r>
      <w:proofErr w:type="gramStart"/>
      <w:r w:rsidR="0096754F" w:rsidRPr="004C76FD">
        <w:rPr>
          <w:rFonts w:asciiTheme="minorHAnsi" w:hAnsiTheme="minorHAnsi" w:cstheme="minorHAnsi"/>
          <w:szCs w:val="24"/>
        </w:rPr>
        <w:t>quality of service</w:t>
      </w:r>
      <w:proofErr w:type="gramEnd"/>
      <w:r w:rsidR="0096754F" w:rsidRPr="004C76FD">
        <w:rPr>
          <w:rFonts w:asciiTheme="minorHAnsi" w:hAnsiTheme="minorHAnsi" w:cstheme="minorHAnsi"/>
          <w:szCs w:val="24"/>
        </w:rPr>
        <w:t xml:space="preserve"> delivery across entire operating functions.</w:t>
      </w:r>
    </w:p>
    <w:p w14:paraId="65BCD1CC" w14:textId="77777777" w:rsidR="0095519D" w:rsidRDefault="0095519D" w:rsidP="0096754F">
      <w:pPr>
        <w:pStyle w:val="Heading3"/>
        <w:spacing w:before="0"/>
        <w:jc w:val="both"/>
        <w:rPr>
          <w:rFonts w:cstheme="minorHAnsi"/>
        </w:rPr>
      </w:pPr>
    </w:p>
    <w:p w14:paraId="7252C561" w14:textId="4A6026C9" w:rsidR="0096754F" w:rsidRPr="004C76FD" w:rsidRDefault="0096754F" w:rsidP="0096754F">
      <w:pPr>
        <w:pStyle w:val="Heading3"/>
        <w:spacing w:before="0"/>
        <w:jc w:val="both"/>
        <w:rPr>
          <w:rFonts w:cstheme="minorHAnsi"/>
        </w:rPr>
      </w:pPr>
      <w:r w:rsidRPr="004C76FD">
        <w:rPr>
          <w:rFonts w:cstheme="minorHAnsi"/>
        </w:rPr>
        <w:t>Role characteristics</w:t>
      </w:r>
    </w:p>
    <w:p w14:paraId="6C6B1977" w14:textId="77777777" w:rsidR="0096754F" w:rsidRPr="004C76FD" w:rsidRDefault="0096754F" w:rsidP="0096754F">
      <w:pPr>
        <w:pStyle w:val="BodyText"/>
        <w:jc w:val="both"/>
        <w:rPr>
          <w:rFonts w:asciiTheme="minorHAnsi" w:hAnsiTheme="minorHAnsi" w:cstheme="minorHAnsi"/>
        </w:rPr>
      </w:pPr>
    </w:p>
    <w:p w14:paraId="63BCD48D"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At this level job holders report to a Group Head or Director and are responsible for the development and implementation of strategy relating to several Services within that Group. </w:t>
      </w:r>
    </w:p>
    <w:p w14:paraId="5E331BD5" w14:textId="77777777" w:rsidR="0096754F" w:rsidRPr="004C76FD" w:rsidRDefault="0096754F" w:rsidP="0096754F">
      <w:pPr>
        <w:pStyle w:val="BodyText"/>
        <w:jc w:val="both"/>
        <w:rPr>
          <w:rFonts w:asciiTheme="minorHAnsi" w:hAnsiTheme="minorHAnsi" w:cstheme="minorHAnsi"/>
        </w:rPr>
      </w:pPr>
    </w:p>
    <w:p w14:paraId="69BFA8D2"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Role </w:t>
      </w:r>
      <w:proofErr w:type="gramStart"/>
      <w:r w:rsidRPr="004C76FD">
        <w:rPr>
          <w:rFonts w:asciiTheme="minorHAnsi" w:hAnsiTheme="minorHAnsi" w:cstheme="minorHAnsi"/>
        </w:rPr>
        <w:t>carry</w:t>
      </w:r>
      <w:proofErr w:type="gramEnd"/>
      <w:r w:rsidRPr="004C76FD">
        <w:rPr>
          <w:rFonts w:asciiTheme="minorHAnsi" w:hAnsiTheme="minorHAnsi" w:cstheme="minorHAnsi"/>
        </w:rPr>
        <w:t xml:space="preserve"> significant responsibilities for finance and a range of other non-financial assets.</w:t>
      </w:r>
    </w:p>
    <w:p w14:paraId="78BC7673" w14:textId="77777777" w:rsidR="0096754F" w:rsidRPr="004C76FD" w:rsidRDefault="0096754F" w:rsidP="0096754F">
      <w:pPr>
        <w:pStyle w:val="BodyText"/>
        <w:jc w:val="both"/>
        <w:rPr>
          <w:rFonts w:asciiTheme="minorHAnsi" w:hAnsiTheme="minorHAnsi" w:cstheme="minorHAnsi"/>
        </w:rPr>
      </w:pPr>
    </w:p>
    <w:p w14:paraId="711904C6"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Job holders make autonomous decisions and lead the management of change throughout their area of influence within the Group.</w:t>
      </w:r>
    </w:p>
    <w:p w14:paraId="67D90874"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ab/>
      </w:r>
    </w:p>
    <w:p w14:paraId="0C2632F8" w14:textId="77777777" w:rsidR="0096754F" w:rsidRPr="004C76FD" w:rsidRDefault="0096754F" w:rsidP="0096754F">
      <w:pPr>
        <w:pStyle w:val="Heading3"/>
        <w:spacing w:before="0"/>
        <w:jc w:val="both"/>
        <w:rPr>
          <w:rFonts w:cstheme="minorHAnsi"/>
        </w:rPr>
      </w:pPr>
      <w:r w:rsidRPr="004C76FD">
        <w:rPr>
          <w:rFonts w:cstheme="minorHAnsi"/>
        </w:rPr>
        <w:t>The knowledge and skills required</w:t>
      </w:r>
    </w:p>
    <w:p w14:paraId="307E0BFE" w14:textId="77777777" w:rsidR="0096754F" w:rsidRPr="004C76FD" w:rsidRDefault="0096754F" w:rsidP="0096754F">
      <w:pPr>
        <w:pStyle w:val="BodyText"/>
        <w:jc w:val="both"/>
        <w:rPr>
          <w:rFonts w:asciiTheme="minorHAnsi" w:hAnsiTheme="minorHAnsi" w:cstheme="minorHAnsi"/>
        </w:rPr>
      </w:pPr>
    </w:p>
    <w:p w14:paraId="6E9ED614"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Councils operational structures which both support and depend upon the job holder’s actions and advice. Roles will be professional experts, providing expert leadership across </w:t>
      </w:r>
      <w:proofErr w:type="gramStart"/>
      <w:r w:rsidRPr="004C76FD">
        <w:rPr>
          <w:rFonts w:asciiTheme="minorHAnsi" w:hAnsiTheme="minorHAnsi" w:cstheme="minorHAnsi"/>
        </w:rPr>
        <w:t>a number of</w:t>
      </w:r>
      <w:proofErr w:type="gramEnd"/>
      <w:r w:rsidRPr="004C76FD">
        <w:rPr>
          <w:rFonts w:asciiTheme="minorHAnsi" w:hAnsiTheme="minorHAnsi" w:cstheme="minorHAnsi"/>
        </w:rPr>
        <w:t xml:space="preserve"> Services.</w:t>
      </w:r>
    </w:p>
    <w:p w14:paraId="5E87B00E" w14:textId="77777777" w:rsidR="0096754F" w:rsidRPr="004C76FD" w:rsidRDefault="0096754F" w:rsidP="0096754F">
      <w:pPr>
        <w:pStyle w:val="BodyText"/>
        <w:jc w:val="both"/>
        <w:rPr>
          <w:rFonts w:asciiTheme="minorHAnsi" w:hAnsiTheme="minorHAnsi" w:cstheme="minorHAnsi"/>
        </w:rPr>
      </w:pPr>
    </w:p>
    <w:p w14:paraId="1679ED6B" w14:textId="77777777" w:rsidR="0096754F" w:rsidRPr="004C76FD" w:rsidRDefault="0096754F" w:rsidP="0096754F">
      <w:pPr>
        <w:pStyle w:val="Heading3"/>
        <w:spacing w:before="0"/>
        <w:jc w:val="both"/>
        <w:rPr>
          <w:rFonts w:cstheme="minorHAnsi"/>
        </w:rPr>
      </w:pPr>
      <w:r w:rsidRPr="004C76FD">
        <w:rPr>
          <w:rFonts w:cstheme="minorHAnsi"/>
          <w:bCs/>
          <w:color w:val="000000" w:themeColor="text1"/>
        </w:rPr>
        <w:t>Thinking, planning and communication</w:t>
      </w:r>
      <w:r w:rsidRPr="004C76FD">
        <w:rPr>
          <w:rFonts w:cstheme="minorHAnsi"/>
        </w:rPr>
        <w:t xml:space="preserve"> </w:t>
      </w:r>
    </w:p>
    <w:p w14:paraId="5E95DDAA" w14:textId="77777777" w:rsidR="0096754F" w:rsidRPr="004C76FD" w:rsidRDefault="0096754F" w:rsidP="0096754F">
      <w:pPr>
        <w:pStyle w:val="BodyText"/>
        <w:jc w:val="both"/>
        <w:rPr>
          <w:rFonts w:asciiTheme="minorHAnsi" w:hAnsiTheme="minorHAnsi" w:cstheme="minorHAnsi"/>
        </w:rPr>
      </w:pPr>
    </w:p>
    <w:p w14:paraId="36659AA6"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w:t>
      </w:r>
      <w:r w:rsidRPr="004C76FD">
        <w:rPr>
          <w:rFonts w:asciiTheme="minorHAnsi" w:hAnsiTheme="minorHAnsi" w:cstheme="minorHAnsi"/>
        </w:rPr>
        <w:lastRenderedPageBreak/>
        <w:t xml:space="preserve">over several years into the future, shaping their service’s composition, </w:t>
      </w:r>
      <w:proofErr w:type="gramStart"/>
      <w:r w:rsidRPr="004C76FD">
        <w:rPr>
          <w:rFonts w:asciiTheme="minorHAnsi" w:hAnsiTheme="minorHAnsi" w:cstheme="minorHAnsi"/>
        </w:rPr>
        <w:t>approach</w:t>
      </w:r>
      <w:proofErr w:type="gramEnd"/>
      <w:r w:rsidRPr="004C76FD">
        <w:rPr>
          <w:rFonts w:asciiTheme="minorHAnsi" w:hAnsiTheme="minorHAnsi" w:cstheme="minorHAnsi"/>
        </w:rPr>
        <w:t xml:space="preserve"> and operating procedures in accordance with wider goals mandated by Group management.</w:t>
      </w:r>
    </w:p>
    <w:p w14:paraId="72EAAE9D" w14:textId="77777777" w:rsidR="0096754F" w:rsidRPr="004C76FD" w:rsidRDefault="0096754F" w:rsidP="0096754F">
      <w:pPr>
        <w:pStyle w:val="BodyText"/>
        <w:jc w:val="both"/>
        <w:rPr>
          <w:rFonts w:asciiTheme="minorHAnsi" w:hAnsiTheme="minorHAnsi" w:cstheme="minorHAnsi"/>
        </w:rPr>
      </w:pPr>
    </w:p>
    <w:p w14:paraId="3039B4D9"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w:t>
      </w:r>
      <w:proofErr w:type="gramStart"/>
      <w:r w:rsidRPr="004C76FD">
        <w:rPr>
          <w:rFonts w:asciiTheme="minorHAnsi" w:hAnsiTheme="minorHAnsi" w:cstheme="minorHAnsi"/>
        </w:rPr>
        <w:t>face to face</w:t>
      </w:r>
      <w:proofErr w:type="gramEnd"/>
      <w:r w:rsidRPr="004C76FD">
        <w:rPr>
          <w:rFonts w:asciiTheme="minorHAnsi" w:hAnsiTheme="minorHAnsi" w:cstheme="minorHAnsi"/>
        </w:rPr>
        <w:t xml:space="preserve"> verbal exchanges where job holders will advocate the Council’s position in response to opposing opinion in a formal or informal setting.</w:t>
      </w:r>
    </w:p>
    <w:p w14:paraId="30DBAD65" w14:textId="77777777" w:rsidR="0096754F" w:rsidRPr="004C76FD" w:rsidRDefault="0096754F" w:rsidP="0096754F">
      <w:pPr>
        <w:pStyle w:val="BodyText"/>
        <w:jc w:val="both"/>
        <w:rPr>
          <w:rFonts w:asciiTheme="minorHAnsi" w:hAnsiTheme="minorHAnsi" w:cstheme="minorHAnsi"/>
        </w:rPr>
      </w:pPr>
    </w:p>
    <w:p w14:paraId="7697B6E2" w14:textId="77777777" w:rsidR="0096754F" w:rsidRPr="004C76FD" w:rsidRDefault="0096754F" w:rsidP="0096754F">
      <w:pPr>
        <w:pStyle w:val="BodyText"/>
        <w:jc w:val="both"/>
        <w:rPr>
          <w:rFonts w:asciiTheme="minorHAnsi" w:hAnsiTheme="minorHAnsi" w:cstheme="minorHAnsi"/>
          <w:b/>
          <w:bCs/>
          <w:color w:val="000000" w:themeColor="text1"/>
        </w:rPr>
      </w:pPr>
      <w:r w:rsidRPr="004C76FD">
        <w:rPr>
          <w:rFonts w:asciiTheme="minorHAnsi" w:hAnsiTheme="minorHAnsi" w:cstheme="minorHAnsi"/>
          <w:b/>
          <w:bCs/>
          <w:color w:val="000000" w:themeColor="text1"/>
        </w:rPr>
        <w:t>Decision making and innovation</w:t>
      </w:r>
    </w:p>
    <w:p w14:paraId="354FE8F9" w14:textId="77777777" w:rsidR="0096754F" w:rsidRPr="004C76FD" w:rsidRDefault="0096754F" w:rsidP="0096754F">
      <w:pPr>
        <w:pStyle w:val="BodyText"/>
        <w:jc w:val="both"/>
        <w:rPr>
          <w:rFonts w:asciiTheme="minorHAnsi" w:hAnsiTheme="minorHAnsi" w:cstheme="minorHAnsi"/>
        </w:rPr>
      </w:pPr>
      <w:bookmarkStart w:id="2" w:name="_Hlk61453558"/>
    </w:p>
    <w:p w14:paraId="55A96F73"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60256432" w14:textId="77777777" w:rsidR="0096754F" w:rsidRPr="004C76FD" w:rsidRDefault="0096754F" w:rsidP="0096754F">
      <w:pPr>
        <w:pStyle w:val="BodyText"/>
        <w:jc w:val="both"/>
        <w:rPr>
          <w:rFonts w:asciiTheme="minorHAnsi" w:hAnsiTheme="minorHAnsi" w:cstheme="minorHAnsi"/>
        </w:rPr>
      </w:pPr>
    </w:p>
    <w:bookmarkEnd w:id="2"/>
    <w:p w14:paraId="1581AEB4" w14:textId="77777777" w:rsidR="0096754F" w:rsidRPr="004C76FD" w:rsidRDefault="0096754F" w:rsidP="0096754F">
      <w:pPr>
        <w:pStyle w:val="Heading3"/>
        <w:spacing w:before="0"/>
        <w:jc w:val="both"/>
        <w:rPr>
          <w:rFonts w:cstheme="minorHAnsi"/>
        </w:rPr>
      </w:pPr>
      <w:r w:rsidRPr="004C76FD">
        <w:rPr>
          <w:rFonts w:cstheme="minorHAnsi"/>
        </w:rPr>
        <w:t>Areas of responsibility</w:t>
      </w:r>
    </w:p>
    <w:p w14:paraId="2B17EF62" w14:textId="77777777" w:rsidR="0096754F" w:rsidRPr="004C76FD" w:rsidRDefault="0096754F" w:rsidP="0096754F">
      <w:pPr>
        <w:pStyle w:val="BodyText"/>
        <w:jc w:val="both"/>
        <w:rPr>
          <w:rFonts w:asciiTheme="minorHAnsi" w:hAnsiTheme="minorHAnsi" w:cstheme="minorHAnsi"/>
        </w:rPr>
      </w:pPr>
    </w:p>
    <w:p w14:paraId="50473AB9"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With a diverse range of jobs being represented at this level, the precise blend of responsibilities for which the job holder is accountable will depend upon the service in which they operate.</w:t>
      </w:r>
    </w:p>
    <w:p w14:paraId="57A4A6EB" w14:textId="77777777" w:rsidR="0096754F" w:rsidRPr="004C76FD" w:rsidRDefault="0096754F" w:rsidP="0096754F">
      <w:pPr>
        <w:pStyle w:val="BodyText"/>
        <w:jc w:val="both"/>
        <w:rPr>
          <w:rFonts w:asciiTheme="minorHAnsi" w:hAnsiTheme="minorHAnsi" w:cstheme="minorHAnsi"/>
        </w:rPr>
      </w:pPr>
    </w:p>
    <w:p w14:paraId="62A46BCC"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Roles will focus on the needs of external service users or partners and will be responsible for critical day to day decisions with legal and reputational dimensions and the development of directorate level policy and functional procedures.</w:t>
      </w:r>
    </w:p>
    <w:p w14:paraId="58C85690" w14:textId="77777777" w:rsidR="0096754F" w:rsidRPr="004C76FD" w:rsidRDefault="0096754F" w:rsidP="0096754F">
      <w:pPr>
        <w:pStyle w:val="BodyText"/>
        <w:jc w:val="both"/>
        <w:rPr>
          <w:rFonts w:asciiTheme="minorHAnsi" w:hAnsiTheme="minorHAnsi" w:cstheme="minorHAnsi"/>
        </w:rPr>
      </w:pPr>
    </w:p>
    <w:p w14:paraId="18ADA9E8"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595BE9B8" w14:textId="77777777" w:rsidR="0096754F" w:rsidRPr="004C76FD" w:rsidRDefault="0096754F" w:rsidP="0096754F">
      <w:pPr>
        <w:pStyle w:val="BodyText"/>
        <w:jc w:val="both"/>
        <w:rPr>
          <w:rFonts w:asciiTheme="minorHAnsi" w:hAnsiTheme="minorHAnsi" w:cstheme="minorHAnsi"/>
        </w:rPr>
      </w:pPr>
    </w:p>
    <w:p w14:paraId="362219C7"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Job holders will have full line management responsibility over several service areas, each with their own full management structure and featuring highly diverse specialties and employee profiles.</w:t>
      </w:r>
    </w:p>
    <w:p w14:paraId="5543AA47" w14:textId="77777777" w:rsidR="0096754F" w:rsidRPr="004C76FD" w:rsidRDefault="0096754F" w:rsidP="0096754F">
      <w:pPr>
        <w:pStyle w:val="Heading3"/>
        <w:spacing w:before="0"/>
        <w:jc w:val="both"/>
        <w:rPr>
          <w:rFonts w:cstheme="minorHAnsi"/>
        </w:rPr>
      </w:pPr>
    </w:p>
    <w:p w14:paraId="1FE84E78" w14:textId="77777777" w:rsidR="0096754F" w:rsidRPr="004C76FD" w:rsidRDefault="0096754F" w:rsidP="0096754F">
      <w:pPr>
        <w:pStyle w:val="Heading3"/>
        <w:spacing w:before="0"/>
        <w:jc w:val="both"/>
        <w:rPr>
          <w:rFonts w:cstheme="minorHAnsi"/>
        </w:rPr>
      </w:pPr>
      <w:r w:rsidRPr="004C76FD">
        <w:rPr>
          <w:rFonts w:cstheme="minorHAnsi"/>
        </w:rPr>
        <w:t>Impacts and demands</w:t>
      </w:r>
    </w:p>
    <w:p w14:paraId="2E1721EB" w14:textId="77777777" w:rsidR="0096754F" w:rsidRPr="004C76FD" w:rsidRDefault="0096754F" w:rsidP="0096754F">
      <w:pPr>
        <w:pStyle w:val="BodyText"/>
        <w:jc w:val="both"/>
        <w:rPr>
          <w:rFonts w:asciiTheme="minorHAnsi" w:hAnsiTheme="minorHAnsi" w:cstheme="minorHAnsi"/>
          <w:bCs/>
        </w:rPr>
      </w:pPr>
    </w:p>
    <w:p w14:paraId="487D036C"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The combination of both tactical and strategic matters that job holders deal with means that roles are inherently very complex, demanding of particularly lengthy periods of concentrated mental attention while also managing very high levels of work-related pressure from deadlines, </w:t>
      </w:r>
      <w:proofErr w:type="gramStart"/>
      <w:r w:rsidRPr="004C76FD">
        <w:rPr>
          <w:rFonts w:asciiTheme="minorHAnsi" w:hAnsiTheme="minorHAnsi" w:cstheme="minorHAnsi"/>
        </w:rPr>
        <w:t>interruptions</w:t>
      </w:r>
      <w:proofErr w:type="gramEnd"/>
      <w:r w:rsidRPr="004C76FD">
        <w:rPr>
          <w:rFonts w:asciiTheme="minorHAnsi" w:hAnsiTheme="minorHAnsi" w:cstheme="minorHAnsi"/>
        </w:rPr>
        <w:t xml:space="preserve"> or conflicting demands.</w:t>
      </w:r>
    </w:p>
    <w:p w14:paraId="7EF911E9" w14:textId="77777777" w:rsidR="0096754F" w:rsidRPr="004C76FD" w:rsidRDefault="0096754F" w:rsidP="0096754F">
      <w:pPr>
        <w:pStyle w:val="BodyText"/>
        <w:jc w:val="both"/>
        <w:rPr>
          <w:rFonts w:asciiTheme="minorHAnsi" w:hAnsiTheme="minorHAnsi" w:cstheme="minorHAnsi"/>
        </w:rPr>
      </w:pPr>
    </w:p>
    <w:p w14:paraId="34310305"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At this level, tasks and duties will be generally carried out in a sedentary position but there will always be a requirement for standing and walking from time to time, and the occasional need to lift or carry items.</w:t>
      </w:r>
    </w:p>
    <w:p w14:paraId="574D9588" w14:textId="77777777" w:rsidR="0096754F" w:rsidRPr="004C76FD" w:rsidRDefault="0096754F" w:rsidP="0096754F">
      <w:pPr>
        <w:pStyle w:val="BodyText"/>
        <w:jc w:val="both"/>
        <w:rPr>
          <w:rFonts w:asciiTheme="minorHAnsi" w:hAnsiTheme="minorHAnsi" w:cstheme="minorHAnsi"/>
        </w:rPr>
      </w:pPr>
    </w:p>
    <w:p w14:paraId="566E5D85"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Job holders will not be required to develop and maintain working relationships with people who, through their circumstances or behaviour, place particular emotional demands on the job holder.  </w:t>
      </w:r>
    </w:p>
    <w:p w14:paraId="63068C5C" w14:textId="77777777" w:rsidR="0096754F" w:rsidRPr="004C76FD" w:rsidRDefault="0096754F" w:rsidP="0096754F">
      <w:pPr>
        <w:pStyle w:val="BodyText"/>
        <w:jc w:val="both"/>
        <w:rPr>
          <w:rFonts w:asciiTheme="minorHAnsi" w:hAnsiTheme="minorHAnsi" w:cstheme="minorHAnsi"/>
        </w:rPr>
      </w:pPr>
    </w:p>
    <w:p w14:paraId="0D43857C" w14:textId="77777777" w:rsidR="0096754F" w:rsidRPr="004C76FD" w:rsidRDefault="0096754F" w:rsidP="0096754F">
      <w:pPr>
        <w:pStyle w:val="BodyText"/>
        <w:jc w:val="both"/>
        <w:rPr>
          <w:rFonts w:asciiTheme="minorHAnsi" w:hAnsiTheme="minorHAnsi" w:cstheme="minorHAnsi"/>
        </w:rPr>
      </w:pPr>
      <w:r w:rsidRPr="004C76FD">
        <w:rPr>
          <w:rFonts w:asciiTheme="minorHAnsi" w:hAnsiTheme="minorHAnsi" w:cstheme="minorHAnsi"/>
        </w:rPr>
        <w:t xml:space="preserve">Job holders at this level will find themselves very occasionally exposed to some disagreeable, </w:t>
      </w:r>
      <w:proofErr w:type="gramStart"/>
      <w:r w:rsidRPr="004C76FD">
        <w:rPr>
          <w:rFonts w:asciiTheme="minorHAnsi" w:hAnsiTheme="minorHAnsi" w:cstheme="minorHAnsi"/>
        </w:rPr>
        <w:t>unpleasant</w:t>
      </w:r>
      <w:proofErr w:type="gramEnd"/>
      <w:r w:rsidRPr="004C76FD">
        <w:rPr>
          <w:rFonts w:asciiTheme="minorHAnsi" w:hAnsiTheme="minorHAnsi" w:cstheme="minorHAnsi"/>
        </w:rPr>
        <w:t xml:space="preserve"> or hazardous working conditions.</w:t>
      </w:r>
    </w:p>
    <w:p w14:paraId="500C9C74" w14:textId="77777777" w:rsidR="009E1772" w:rsidRPr="004C76FD" w:rsidRDefault="009E1772" w:rsidP="009E1772">
      <w:pPr>
        <w:rPr>
          <w:rFonts w:asciiTheme="minorHAnsi" w:eastAsiaTheme="minorEastAsia" w:hAnsiTheme="minorHAnsi" w:cstheme="minorHAnsi"/>
          <w:sz w:val="32"/>
          <w:szCs w:val="32"/>
        </w:rPr>
      </w:pPr>
    </w:p>
    <w:sectPr w:rsidR="009E1772" w:rsidRPr="004C76FD"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5AE1" w14:textId="77777777" w:rsidR="00097AF3" w:rsidRDefault="00097AF3" w:rsidP="00AE487A">
      <w:r>
        <w:separator/>
      </w:r>
    </w:p>
  </w:endnote>
  <w:endnote w:type="continuationSeparator" w:id="0">
    <w:p w14:paraId="737148DF" w14:textId="77777777" w:rsidR="00097AF3" w:rsidRDefault="00097AF3"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8DB" w14:textId="7EBFE65D" w:rsidR="00854D1F" w:rsidRDefault="00F60B51">
    <w:pPr>
      <w:pStyle w:val="Footer"/>
    </w:pPr>
    <w:r>
      <w:rPr>
        <w:rFonts w:asciiTheme="minorHAnsi" w:hAnsiTheme="minorHAnsi" w:cstheme="minorHAnsi"/>
        <w:b/>
        <w:noProof/>
        <w:sz w:val="80"/>
        <w:szCs w:val="80"/>
      </w:rPr>
      <w:pict w14:anchorId="5D40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3" o:spid="_x0000_s1025" type="#_x0000_t75" style="position:absolute;left:0;text-align:left;margin-left:95.25pt;margin-top:312.25pt;width:453.4pt;height:465.9pt;z-index:-251658752;mso-position-horizontal-relative:margin;mso-position-vertical-relative:margin" o:allowincell="f">
          <v:imagedata r:id="rId1" o:title="teal mk" gain="19661f" blacklevel="22938f" grayscale="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F3E0" w14:textId="77777777" w:rsidR="00097AF3" w:rsidRDefault="00097AF3" w:rsidP="00AE487A">
      <w:r>
        <w:separator/>
      </w:r>
    </w:p>
  </w:footnote>
  <w:footnote w:type="continuationSeparator" w:id="0">
    <w:p w14:paraId="29FA6EF0" w14:textId="77777777" w:rsidR="00097AF3" w:rsidRDefault="00097AF3" w:rsidP="00AE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915824">
    <w:abstractNumId w:val="4"/>
  </w:num>
  <w:num w:numId="2" w16cid:durableId="541478563">
    <w:abstractNumId w:val="6"/>
  </w:num>
  <w:num w:numId="3" w16cid:durableId="1587223250">
    <w:abstractNumId w:val="3"/>
  </w:num>
  <w:num w:numId="4" w16cid:durableId="699211629">
    <w:abstractNumId w:val="0"/>
  </w:num>
  <w:num w:numId="5" w16cid:durableId="1918008000">
    <w:abstractNumId w:val="7"/>
  </w:num>
  <w:num w:numId="6" w16cid:durableId="1434091360">
    <w:abstractNumId w:val="2"/>
  </w:num>
  <w:num w:numId="7" w16cid:durableId="1488134491">
    <w:abstractNumId w:val="8"/>
  </w:num>
  <w:num w:numId="8" w16cid:durableId="2139835243">
    <w:abstractNumId w:val="5"/>
  </w:num>
  <w:num w:numId="9" w16cid:durableId="106687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6r2AlTvclhha04K+m/r0rpjOuKIhkS9Ix8TRpSb22aYtJ7Lr1NHuSW6TyR0seWwHfZnOPZYUWo41DUFjiWhTmQ==" w:salt="PbTwkR3FZqovIZcdvHOz7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97AF3"/>
    <w:rsid w:val="000C1221"/>
    <w:rsid w:val="00141118"/>
    <w:rsid w:val="00150E60"/>
    <w:rsid w:val="0019177F"/>
    <w:rsid w:val="001D255B"/>
    <w:rsid w:val="00231A01"/>
    <w:rsid w:val="00277982"/>
    <w:rsid w:val="0028232A"/>
    <w:rsid w:val="00282CDB"/>
    <w:rsid w:val="002D01C7"/>
    <w:rsid w:val="00331597"/>
    <w:rsid w:val="00347223"/>
    <w:rsid w:val="00350F71"/>
    <w:rsid w:val="00355FB5"/>
    <w:rsid w:val="004C5A55"/>
    <w:rsid w:val="004C76FD"/>
    <w:rsid w:val="00512CF3"/>
    <w:rsid w:val="005573E2"/>
    <w:rsid w:val="005C3275"/>
    <w:rsid w:val="005E15BF"/>
    <w:rsid w:val="005F7572"/>
    <w:rsid w:val="00665482"/>
    <w:rsid w:val="00671F64"/>
    <w:rsid w:val="00695BF1"/>
    <w:rsid w:val="007A1CDD"/>
    <w:rsid w:val="007E3945"/>
    <w:rsid w:val="007F1DAE"/>
    <w:rsid w:val="00814FF3"/>
    <w:rsid w:val="008206B6"/>
    <w:rsid w:val="00854D1F"/>
    <w:rsid w:val="00881CFD"/>
    <w:rsid w:val="008F66CE"/>
    <w:rsid w:val="0092503C"/>
    <w:rsid w:val="0095519D"/>
    <w:rsid w:val="0096754F"/>
    <w:rsid w:val="00981585"/>
    <w:rsid w:val="00987BBF"/>
    <w:rsid w:val="009E1772"/>
    <w:rsid w:val="009E3A9E"/>
    <w:rsid w:val="00A04654"/>
    <w:rsid w:val="00A32F12"/>
    <w:rsid w:val="00A64987"/>
    <w:rsid w:val="00A81728"/>
    <w:rsid w:val="00A8597D"/>
    <w:rsid w:val="00A90A6F"/>
    <w:rsid w:val="00AD11C9"/>
    <w:rsid w:val="00AE487A"/>
    <w:rsid w:val="00B559AA"/>
    <w:rsid w:val="00B57755"/>
    <w:rsid w:val="00B746E2"/>
    <w:rsid w:val="00C75EDB"/>
    <w:rsid w:val="00CA115B"/>
    <w:rsid w:val="00CE4261"/>
    <w:rsid w:val="00D02994"/>
    <w:rsid w:val="00D07446"/>
    <w:rsid w:val="00D5434D"/>
    <w:rsid w:val="00D61BA6"/>
    <w:rsid w:val="00DA4813"/>
    <w:rsid w:val="00DB2F47"/>
    <w:rsid w:val="00DD21BB"/>
    <w:rsid w:val="00DD5F7E"/>
    <w:rsid w:val="00E043C8"/>
    <w:rsid w:val="00E06F30"/>
    <w:rsid w:val="00E32973"/>
    <w:rsid w:val="00E674D3"/>
    <w:rsid w:val="00EC1A6C"/>
    <w:rsid w:val="00EE1B56"/>
    <w:rsid w:val="00F1267D"/>
    <w:rsid w:val="00F4046A"/>
    <w:rsid w:val="00F60B51"/>
    <w:rsid w:val="00F61A90"/>
    <w:rsid w:val="00F81C40"/>
    <w:rsid w:val="00FC66B1"/>
    <w:rsid w:val="00FE5D81"/>
    <w:rsid w:val="24A4D1C3"/>
    <w:rsid w:val="3F6BA7C3"/>
    <w:rsid w:val="605D4224"/>
    <w:rsid w:val="717E8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paragraph" w:styleId="Heading3">
    <w:name w:val="heading 3"/>
    <w:basedOn w:val="Normal"/>
    <w:next w:val="Normal"/>
    <w:link w:val="Heading3Char"/>
    <w:uiPriority w:val="9"/>
    <w:unhideWhenUsed/>
    <w:qFormat/>
    <w:rsid w:val="0096754F"/>
    <w:pPr>
      <w:keepNext/>
      <w:keepLines/>
      <w:widowControl w:val="0"/>
      <w:autoSpaceDE w:val="0"/>
      <w:autoSpaceDN w:val="0"/>
      <w:spacing w:before="40"/>
      <w:jc w:val="left"/>
      <w:outlineLvl w:val="2"/>
    </w:pPr>
    <w:rPr>
      <w:rFonts w:asciiTheme="minorHAnsi" w:eastAsiaTheme="majorEastAsia" w:hAnsiTheme="min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uiPriority w:val="39"/>
    <w:rsid w:val="00F6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6754F"/>
    <w:rPr>
      <w:rFonts w:asciiTheme="minorHAnsi" w:eastAsiaTheme="majorEastAsia" w:hAnsiTheme="minorHAnsi" w:cstheme="majorBidi"/>
      <w:b/>
      <w:sz w:val="24"/>
      <w:szCs w:val="24"/>
      <w:lang w:eastAsia="en-US"/>
    </w:rPr>
  </w:style>
  <w:style w:type="paragraph" w:styleId="BodyText">
    <w:name w:val="Body Text"/>
    <w:basedOn w:val="Normal"/>
    <w:link w:val="BodyTextChar"/>
    <w:uiPriority w:val="1"/>
    <w:qFormat/>
    <w:rsid w:val="0096754F"/>
    <w:pPr>
      <w:widowControl w:val="0"/>
      <w:autoSpaceDE w:val="0"/>
      <w:autoSpaceDN w:val="0"/>
      <w:jc w:val="left"/>
    </w:pPr>
    <w:rPr>
      <w:rFonts w:ascii="Calibri" w:eastAsia="Calibri" w:hAnsi="Calibri" w:cs="Calibri"/>
      <w:szCs w:val="24"/>
    </w:rPr>
  </w:style>
  <w:style w:type="character" w:customStyle="1" w:styleId="BodyTextChar">
    <w:name w:val="Body Text Char"/>
    <w:basedOn w:val="DefaultParagraphFont"/>
    <w:link w:val="BodyText"/>
    <w:uiPriority w:val="1"/>
    <w:rsid w:val="0096754F"/>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2.xml><?xml version="1.0" encoding="utf-8"?>
<ds:datastoreItem xmlns:ds="http://schemas.openxmlformats.org/officeDocument/2006/customXml" ds:itemID="{96CC2830-55A9-4243-95E8-88743305CA23}">
  <ds:schemaRefs>
    <ds:schemaRef ds:uri="Microsoft.SharePoint.Taxonomy.ContentTypeSync"/>
  </ds:schemaRefs>
</ds:datastoreItem>
</file>

<file path=customXml/itemProps3.xml><?xml version="1.0" encoding="utf-8"?>
<ds:datastoreItem xmlns:ds="http://schemas.openxmlformats.org/officeDocument/2006/customXml" ds:itemID="{FDEDC47A-2C0D-4679-8DF2-34522952813A}">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F343F935-8B53-47F9-92DE-831F16CFF984}">
  <ds:schemaRefs>
    <ds:schemaRef ds:uri="http://schemas.microsoft.com/sharepoint/v3/contenttype/forms"/>
  </ds:schemaRefs>
</ds:datastoreItem>
</file>

<file path=customXml/itemProps5.xml><?xml version="1.0" encoding="utf-8"?>
<ds:datastoreItem xmlns:ds="http://schemas.openxmlformats.org/officeDocument/2006/customXml" ds:itemID="{6EAC223E-5361-4711-B68C-8A5AAF2DF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Nikki Barrett</cp:lastModifiedBy>
  <cp:revision>2</cp:revision>
  <cp:lastPrinted>2022-07-13T17:11:00Z</cp:lastPrinted>
  <dcterms:created xsi:type="dcterms:W3CDTF">2023-07-17T13:47:00Z</dcterms:created>
  <dcterms:modified xsi:type="dcterms:W3CDTF">2023-07-17T13:47:00Z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MediaServiceImageTags">
    <vt:lpwstr/>
  </property>
</Properties>
</file>