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A8C3" w14:textId="77777777" w:rsidR="00F871AE" w:rsidRDefault="00F871AE" w:rsidP="00F871AE">
      <w:pPr>
        <w:rPr>
          <w:rFonts w:cstheme="minorHAnsi"/>
          <w:b/>
          <w:bCs/>
          <w:color w:val="000000" w:themeColor="text1"/>
        </w:rPr>
      </w:pPr>
      <w:r>
        <w:rPr>
          <w:rFonts w:cstheme="minorHAnsi"/>
          <w:b/>
          <w:bCs/>
          <w:noProof/>
          <w:color w:val="000000" w:themeColor="text1"/>
        </w:rPr>
        <mc:AlternateContent>
          <mc:Choice Requires="wps">
            <w:drawing>
              <wp:anchor distT="0" distB="0" distL="114300" distR="114300" simplePos="0" relativeHeight="251658241" behindDoc="0" locked="0" layoutInCell="1" allowOverlap="1" wp14:anchorId="585C9D21" wp14:editId="5DF37531">
                <wp:simplePos x="0" y="0"/>
                <wp:positionH relativeFrom="margin">
                  <wp:align>left</wp:align>
                </wp:positionH>
                <wp:positionV relativeFrom="paragraph">
                  <wp:posOffset>200025</wp:posOffset>
                </wp:positionV>
                <wp:extent cx="6848475" cy="1089329"/>
                <wp:effectExtent l="0" t="0" r="0" b="0"/>
                <wp:wrapNone/>
                <wp:docPr id="9" name="Text Box 9"/>
                <wp:cNvGraphicFramePr/>
                <a:graphic xmlns:a="http://schemas.openxmlformats.org/drawingml/2006/main">
                  <a:graphicData uri="http://schemas.microsoft.com/office/word/2010/wordprocessingShape">
                    <wps:wsp>
                      <wps:cNvSpPr txBox="1"/>
                      <wps:spPr>
                        <a:xfrm>
                          <a:off x="0" y="0"/>
                          <a:ext cx="6848475" cy="1089329"/>
                        </a:xfrm>
                        <a:prstGeom prst="rect">
                          <a:avLst/>
                        </a:prstGeom>
                        <a:noFill/>
                      </wps:spPr>
                      <wps:txbx>
                        <w:txbxContent>
                          <w:p w14:paraId="26ECA02B" w14:textId="230AFB54" w:rsidR="00F871AE" w:rsidRDefault="00F871AE" w:rsidP="00F871AE">
                            <w:pPr>
                              <w:shd w:val="clear" w:color="auto" w:fill="008996"/>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Electric Vehicle Engineer</w:t>
                            </w:r>
                          </w:p>
                          <w:p w14:paraId="5EC96491" w14:textId="163EE527" w:rsidR="00F871AE" w:rsidRPr="00251D49" w:rsidRDefault="00F871AE" w:rsidP="00F871AE">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8547DD">
                              <w:rPr>
                                <w:rFonts w:hAnsi="Calibri"/>
                                <w:color w:val="FFFFFF" w:themeColor="background1"/>
                                <w:kern w:val="24"/>
                                <w:sz w:val="28"/>
                                <w:szCs w:val="28"/>
                              </w:rPr>
                              <w:t>JE2613</w:t>
                            </w:r>
                          </w:p>
                          <w:bookmarkEnd w:id="0"/>
                          <w:p w14:paraId="6F23EB6F" w14:textId="77777777" w:rsidR="00F871AE" w:rsidRPr="00EC3018" w:rsidRDefault="00F871AE" w:rsidP="00F871AE">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85C9D21" id="_x0000_t202" coordsize="21600,21600" o:spt="202" path="m,l,21600r21600,l21600,xe">
                <v:stroke joinstyle="miter"/>
                <v:path gradientshapeok="t" o:connecttype="rect"/>
              </v:shapetype>
              <v:shape id="Text Box 9" o:spid="_x0000_s1026" type="#_x0000_t202" style="position:absolute;margin-left:0;margin-top:15.75pt;width:539.25pt;height:8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" filled="f" stroked="f">
                <v:textbox>
                  <w:txbxContent>
                    <w:p w14:paraId="26ECA02B" w14:textId="230AFB54" w:rsidR="00F871AE" w:rsidRDefault="00F871AE" w:rsidP="00F871AE">
                      <w:pPr>
                        <w:shd w:val="clear" w:color="auto" w:fill="008996"/>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Electric Vehicle Engineer</w:t>
                      </w:r>
                    </w:p>
                    <w:p w14:paraId="5EC96491" w14:textId="163EE527" w:rsidR="00F871AE" w:rsidRPr="00251D49" w:rsidRDefault="00F871AE" w:rsidP="00F871AE">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8547DD">
                        <w:rPr>
                          <w:rFonts w:hAnsi="Calibri"/>
                          <w:color w:val="FFFFFF" w:themeColor="background1"/>
                          <w:kern w:val="24"/>
                          <w:sz w:val="28"/>
                          <w:szCs w:val="28"/>
                        </w:rPr>
                        <w:t>JE2613</w:t>
                      </w:r>
                    </w:p>
                    <w:bookmarkEnd w:id="1"/>
                    <w:p w14:paraId="6F23EB6F" w14:textId="77777777" w:rsidR="00F871AE" w:rsidRPr="00EC3018" w:rsidRDefault="00F871AE" w:rsidP="00F871AE">
                      <w:pPr>
                        <w:shd w:val="clear" w:color="auto" w:fill="008996"/>
                        <w:spacing w:after="0" w:line="240" w:lineRule="auto"/>
                        <w:contextualSpacing/>
                        <w:rPr>
                          <w:sz w:val="6"/>
                          <w:szCs w:val="6"/>
                        </w:rPr>
                      </w:pPr>
                    </w:p>
                  </w:txbxContent>
                </v:textbox>
                <w10:wrap anchorx="margin"/>
              </v:shape>
            </w:pict>
          </mc:Fallback>
        </mc:AlternateContent>
      </w:r>
    </w:p>
    <w:p w14:paraId="769E1AAD" w14:textId="77777777" w:rsidR="00F871AE" w:rsidRDefault="00F871AE" w:rsidP="00F871AE">
      <w:pPr>
        <w:rPr>
          <w:rFonts w:cstheme="minorHAnsi"/>
          <w:b/>
          <w:bCs/>
          <w:color w:val="000000" w:themeColor="text1"/>
        </w:rPr>
      </w:pPr>
      <w:r>
        <w:rPr>
          <w:noProof/>
        </w:rPr>
        <w:drawing>
          <wp:anchor distT="0" distB="0" distL="114300" distR="114300" simplePos="0" relativeHeight="251658242" behindDoc="0" locked="0" layoutInCell="1" allowOverlap="1" wp14:anchorId="7AD83E7E" wp14:editId="7466C70F">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256E2" w14:textId="77777777" w:rsidR="00F871AE" w:rsidRDefault="00F871AE" w:rsidP="00F871AE">
      <w:pPr>
        <w:rPr>
          <w:rFonts w:cstheme="minorHAnsi"/>
          <w:b/>
          <w:bCs/>
          <w:color w:val="000000" w:themeColor="text1"/>
        </w:rPr>
      </w:pPr>
    </w:p>
    <w:p w14:paraId="518B70BD" w14:textId="77777777" w:rsidR="00F871AE" w:rsidRDefault="00F871AE" w:rsidP="00F871AE">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188"/>
      </w:tblGrid>
      <w:tr w:rsidR="00F871AE" w14:paraId="26725EAF" w14:textId="77777777" w:rsidTr="005673AC">
        <w:tc>
          <w:tcPr>
            <w:tcW w:w="10456" w:type="dxa"/>
            <w:gridSpan w:val="2"/>
          </w:tcPr>
          <w:p w14:paraId="6D70ECAE" w14:textId="77777777" w:rsidR="00F871AE" w:rsidRPr="006D5B81" w:rsidRDefault="00F871AE" w:rsidP="005673AC">
            <w:pPr>
              <w:jc w:val="center"/>
              <w:rPr>
                <w:rFonts w:cstheme="minorHAnsi"/>
                <w:b/>
                <w:bCs/>
                <w:color w:val="000000" w:themeColor="text1"/>
                <w:sz w:val="28"/>
                <w:szCs w:val="28"/>
              </w:rPr>
            </w:pPr>
          </w:p>
          <w:p w14:paraId="2034D03D" w14:textId="23BB23F0" w:rsidR="00F871AE" w:rsidRPr="006D5B81" w:rsidRDefault="00F871AE" w:rsidP="005673AC">
            <w:pPr>
              <w:jc w:val="center"/>
              <w:rPr>
                <w:rFonts w:cstheme="minorHAnsi"/>
                <w:b/>
                <w:bCs/>
                <w:color w:val="000000" w:themeColor="text1"/>
                <w:sz w:val="28"/>
                <w:szCs w:val="28"/>
              </w:rPr>
            </w:pPr>
            <w:r w:rsidRPr="006D5B81">
              <w:rPr>
                <w:rFonts w:cstheme="minorHAnsi"/>
                <w:b/>
                <w:bCs/>
                <w:color w:val="000000" w:themeColor="text1"/>
                <w:sz w:val="28"/>
                <w:szCs w:val="28"/>
              </w:rPr>
              <w:t xml:space="preserve">We are dedicated, respectful, collaborative, we are Milton Keynes </w:t>
            </w:r>
            <w:r>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2B8EF5A4" w14:textId="77777777" w:rsidR="00F871AE" w:rsidRPr="001C2894" w:rsidRDefault="00F871AE" w:rsidP="005673AC">
            <w:pPr>
              <w:rPr>
                <w:rFonts w:cstheme="minorHAnsi"/>
                <w:color w:val="000000" w:themeColor="text1"/>
              </w:rPr>
            </w:pPr>
          </w:p>
        </w:tc>
      </w:tr>
      <w:tr w:rsidR="00F871AE" w14:paraId="4E44311C" w14:textId="77777777" w:rsidTr="00E91DA3">
        <w:tc>
          <w:tcPr>
            <w:tcW w:w="2268" w:type="dxa"/>
          </w:tcPr>
          <w:p w14:paraId="0CA72BB4" w14:textId="77777777" w:rsidR="00F871AE" w:rsidRDefault="00F871AE" w:rsidP="005673AC">
            <w:pPr>
              <w:rPr>
                <w:rFonts w:cstheme="minorHAnsi"/>
                <w:b/>
                <w:bCs/>
                <w:color w:val="000000" w:themeColor="text1"/>
              </w:rPr>
            </w:pPr>
            <w:r>
              <w:rPr>
                <w:rFonts w:cstheme="minorHAnsi"/>
                <w:b/>
                <w:bCs/>
                <w:color w:val="000000" w:themeColor="text1"/>
              </w:rPr>
              <w:t>Service:</w:t>
            </w:r>
          </w:p>
        </w:tc>
        <w:tc>
          <w:tcPr>
            <w:tcW w:w="8188" w:type="dxa"/>
          </w:tcPr>
          <w:p w14:paraId="044460DA" w14:textId="37EDBB71" w:rsidR="00F871AE" w:rsidRPr="003B0E84" w:rsidRDefault="00260B3A" w:rsidP="005673AC">
            <w:pPr>
              <w:rPr>
                <w:rFonts w:cstheme="minorHAnsi"/>
                <w:color w:val="000000" w:themeColor="text1"/>
              </w:rPr>
            </w:pPr>
            <w:r w:rsidRPr="003B0E84">
              <w:rPr>
                <w:rFonts w:cstheme="minorHAnsi"/>
                <w:color w:val="000000" w:themeColor="text1"/>
              </w:rPr>
              <w:t xml:space="preserve">Highways and Transportation </w:t>
            </w:r>
          </w:p>
        </w:tc>
      </w:tr>
      <w:tr w:rsidR="00F871AE" w14:paraId="11482043" w14:textId="77777777" w:rsidTr="00E91DA3">
        <w:tc>
          <w:tcPr>
            <w:tcW w:w="2268" w:type="dxa"/>
          </w:tcPr>
          <w:p w14:paraId="291CD591" w14:textId="77777777" w:rsidR="00F871AE" w:rsidRDefault="00F871AE" w:rsidP="005673AC">
            <w:pPr>
              <w:rPr>
                <w:rFonts w:cstheme="minorHAnsi"/>
                <w:b/>
                <w:bCs/>
                <w:color w:val="000000" w:themeColor="text1"/>
              </w:rPr>
            </w:pPr>
            <w:r>
              <w:rPr>
                <w:rFonts w:cstheme="minorHAnsi"/>
                <w:b/>
                <w:bCs/>
                <w:color w:val="000000" w:themeColor="text1"/>
              </w:rPr>
              <w:t>Reports To:</w:t>
            </w:r>
          </w:p>
        </w:tc>
        <w:tc>
          <w:tcPr>
            <w:tcW w:w="8188" w:type="dxa"/>
          </w:tcPr>
          <w:p w14:paraId="5239DFB6" w14:textId="25847AFF" w:rsidR="00F871AE" w:rsidRPr="003B0E84" w:rsidRDefault="00260B3A" w:rsidP="005673AC">
            <w:pPr>
              <w:rPr>
                <w:rFonts w:cstheme="minorHAnsi"/>
                <w:color w:val="000000" w:themeColor="text1"/>
              </w:rPr>
            </w:pPr>
            <w:r w:rsidRPr="003B0E84">
              <w:rPr>
                <w:rFonts w:cstheme="minorHAnsi"/>
                <w:color w:val="000000" w:themeColor="text1"/>
              </w:rPr>
              <w:t>Traffic and Transportation</w:t>
            </w:r>
            <w:r w:rsidR="00F871AE" w:rsidRPr="003B0E84">
              <w:rPr>
                <w:rFonts w:cstheme="minorHAnsi"/>
                <w:color w:val="000000" w:themeColor="text1"/>
              </w:rPr>
              <w:t xml:space="preserve"> Manager</w:t>
            </w:r>
          </w:p>
        </w:tc>
      </w:tr>
      <w:tr w:rsidR="00F871AE" w14:paraId="5D190B16" w14:textId="77777777" w:rsidTr="00E91DA3">
        <w:tc>
          <w:tcPr>
            <w:tcW w:w="2268" w:type="dxa"/>
          </w:tcPr>
          <w:p w14:paraId="170A6756" w14:textId="77777777" w:rsidR="00F871AE" w:rsidRDefault="00F871AE" w:rsidP="005673AC">
            <w:pPr>
              <w:rPr>
                <w:rFonts w:cstheme="minorHAnsi"/>
                <w:b/>
                <w:bCs/>
                <w:color w:val="000000" w:themeColor="text1"/>
              </w:rPr>
            </w:pPr>
            <w:r>
              <w:rPr>
                <w:rFonts w:cstheme="minorHAnsi"/>
                <w:b/>
                <w:bCs/>
                <w:color w:val="000000" w:themeColor="text1"/>
              </w:rPr>
              <w:t>Job Family:</w:t>
            </w:r>
          </w:p>
        </w:tc>
        <w:tc>
          <w:tcPr>
            <w:tcW w:w="8188" w:type="dxa"/>
          </w:tcPr>
          <w:p w14:paraId="052AFC2D" w14:textId="77777777" w:rsidR="00F871AE" w:rsidRPr="003B0E84" w:rsidRDefault="00F871AE" w:rsidP="005673AC">
            <w:pPr>
              <w:rPr>
                <w:rFonts w:cstheme="minorHAnsi"/>
                <w:color w:val="000000" w:themeColor="text1"/>
              </w:rPr>
            </w:pPr>
            <w:r w:rsidRPr="003B0E84">
              <w:rPr>
                <w:rFonts w:cstheme="minorHAnsi"/>
                <w:color w:val="000000" w:themeColor="text1"/>
              </w:rPr>
              <w:t>Professional and Technical</w:t>
            </w:r>
          </w:p>
        </w:tc>
      </w:tr>
      <w:tr w:rsidR="00F871AE" w14:paraId="0EA37C9D" w14:textId="77777777" w:rsidTr="00E91DA3">
        <w:tc>
          <w:tcPr>
            <w:tcW w:w="2268" w:type="dxa"/>
          </w:tcPr>
          <w:p w14:paraId="24CB226F" w14:textId="77777777" w:rsidR="00F871AE" w:rsidRDefault="00F871AE" w:rsidP="005673AC">
            <w:pPr>
              <w:rPr>
                <w:rFonts w:cstheme="minorHAnsi"/>
                <w:b/>
                <w:bCs/>
                <w:color w:val="000000" w:themeColor="text1"/>
              </w:rPr>
            </w:pPr>
            <w:r>
              <w:rPr>
                <w:rFonts w:cstheme="minorHAnsi"/>
                <w:b/>
                <w:bCs/>
                <w:color w:val="000000" w:themeColor="text1"/>
              </w:rPr>
              <w:t>Grade:</w:t>
            </w:r>
          </w:p>
        </w:tc>
        <w:tc>
          <w:tcPr>
            <w:tcW w:w="8188" w:type="dxa"/>
          </w:tcPr>
          <w:p w14:paraId="1FF4D531" w14:textId="77777777" w:rsidR="00F871AE" w:rsidRPr="003B0E84" w:rsidRDefault="00F871AE" w:rsidP="005673AC">
            <w:pPr>
              <w:rPr>
                <w:rFonts w:cstheme="minorHAnsi"/>
                <w:color w:val="000000" w:themeColor="text1"/>
              </w:rPr>
            </w:pPr>
            <w:r w:rsidRPr="003B0E84">
              <w:rPr>
                <w:rFonts w:cstheme="minorHAnsi"/>
                <w:color w:val="000000" w:themeColor="text1"/>
              </w:rPr>
              <w:t>H</w:t>
            </w:r>
          </w:p>
        </w:tc>
      </w:tr>
      <w:tr w:rsidR="00F871AE" w14:paraId="2D771D31" w14:textId="77777777" w:rsidTr="00E91DA3">
        <w:tc>
          <w:tcPr>
            <w:tcW w:w="2268" w:type="dxa"/>
          </w:tcPr>
          <w:p w14:paraId="30F05546" w14:textId="77777777" w:rsidR="00F871AE" w:rsidRDefault="00F871AE" w:rsidP="005673AC">
            <w:pPr>
              <w:rPr>
                <w:rFonts w:cstheme="minorHAnsi"/>
                <w:b/>
                <w:bCs/>
                <w:color w:val="000000" w:themeColor="text1"/>
              </w:rPr>
            </w:pPr>
            <w:r>
              <w:rPr>
                <w:rFonts w:cstheme="minorHAnsi"/>
                <w:b/>
                <w:bCs/>
                <w:color w:val="000000" w:themeColor="text1"/>
              </w:rPr>
              <w:t>Political Restricted:</w:t>
            </w:r>
          </w:p>
        </w:tc>
        <w:tc>
          <w:tcPr>
            <w:tcW w:w="8188" w:type="dxa"/>
          </w:tcPr>
          <w:p w14:paraId="0F0427CA" w14:textId="77777777" w:rsidR="00F871AE" w:rsidRPr="003B0E84" w:rsidRDefault="00F871AE" w:rsidP="005673AC">
            <w:pPr>
              <w:rPr>
                <w:rFonts w:cstheme="minorHAnsi"/>
                <w:color w:val="000000" w:themeColor="text1"/>
              </w:rPr>
            </w:pPr>
            <w:r w:rsidRPr="003B0E84">
              <w:rPr>
                <w:rFonts w:cstheme="minorHAnsi"/>
                <w:color w:val="000000" w:themeColor="text1"/>
              </w:rPr>
              <w:t>N</w:t>
            </w:r>
          </w:p>
        </w:tc>
      </w:tr>
      <w:tr w:rsidR="00F871AE" w14:paraId="0650ECDB" w14:textId="77777777" w:rsidTr="00E91DA3">
        <w:tc>
          <w:tcPr>
            <w:tcW w:w="2268" w:type="dxa"/>
          </w:tcPr>
          <w:p w14:paraId="4DA7AC1A" w14:textId="77777777" w:rsidR="00F871AE" w:rsidRDefault="00F871AE" w:rsidP="005673AC">
            <w:pPr>
              <w:rPr>
                <w:rFonts w:cstheme="minorHAnsi"/>
                <w:b/>
                <w:bCs/>
                <w:color w:val="000000" w:themeColor="text1"/>
              </w:rPr>
            </w:pPr>
            <w:r>
              <w:rPr>
                <w:rFonts w:cstheme="minorHAnsi"/>
                <w:b/>
                <w:bCs/>
                <w:color w:val="000000" w:themeColor="text1"/>
              </w:rPr>
              <w:t>Date:</w:t>
            </w:r>
          </w:p>
        </w:tc>
        <w:tc>
          <w:tcPr>
            <w:tcW w:w="8188" w:type="dxa"/>
          </w:tcPr>
          <w:p w14:paraId="34825057" w14:textId="7EB8F77D" w:rsidR="00F871AE" w:rsidRDefault="007D2CD0" w:rsidP="005673AC">
            <w:pPr>
              <w:rPr>
                <w:rFonts w:cstheme="minorHAnsi"/>
                <w:color w:val="000000" w:themeColor="text1"/>
              </w:rPr>
            </w:pPr>
            <w:r>
              <w:rPr>
                <w:rFonts w:cstheme="minorHAnsi"/>
                <w:color w:val="000000" w:themeColor="text1"/>
              </w:rPr>
              <w:t>February</w:t>
            </w:r>
            <w:r w:rsidR="00F871AE">
              <w:rPr>
                <w:rFonts w:cstheme="minorHAnsi"/>
                <w:color w:val="000000" w:themeColor="text1"/>
              </w:rPr>
              <w:t xml:space="preserve"> 202</w:t>
            </w:r>
            <w:r w:rsidR="00420FEA">
              <w:rPr>
                <w:rFonts w:cstheme="minorHAnsi"/>
                <w:color w:val="000000" w:themeColor="text1"/>
              </w:rPr>
              <w:t>4</w:t>
            </w:r>
          </w:p>
        </w:tc>
      </w:tr>
    </w:tbl>
    <w:p w14:paraId="699B3977" w14:textId="77777777" w:rsidR="00F871AE" w:rsidRDefault="00F871AE" w:rsidP="00F871AE">
      <w:pPr>
        <w:rPr>
          <w:rFonts w:cstheme="minorHAnsi"/>
          <w:b/>
          <w:bCs/>
          <w:color w:val="000000" w:themeColor="text1"/>
        </w:rPr>
      </w:pPr>
    </w:p>
    <w:p w14:paraId="02F87502" w14:textId="77777777" w:rsidR="00F871AE" w:rsidRPr="001C2894" w:rsidRDefault="00F871AE" w:rsidP="00F871AE">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F871AE" w14:paraId="2F6A24C8" w14:textId="77777777" w:rsidTr="005673AC">
        <w:tc>
          <w:tcPr>
            <w:tcW w:w="562" w:type="dxa"/>
          </w:tcPr>
          <w:p w14:paraId="10AD7AFD" w14:textId="77777777" w:rsidR="00F871AE" w:rsidRPr="00B45CE5" w:rsidRDefault="00F871AE" w:rsidP="00B02179">
            <w:pPr>
              <w:rPr>
                <w:rFonts w:ascii="Calibri" w:hAnsi="Calibri" w:cs="Calibri"/>
                <w:color w:val="000000" w:themeColor="text1"/>
              </w:rPr>
            </w:pPr>
            <w:r w:rsidRPr="00B45CE5">
              <w:rPr>
                <w:rFonts w:ascii="Calibri" w:hAnsi="Calibri" w:cs="Calibri"/>
                <w:color w:val="000000" w:themeColor="text1"/>
              </w:rPr>
              <w:t>1.</w:t>
            </w:r>
          </w:p>
        </w:tc>
        <w:tc>
          <w:tcPr>
            <w:tcW w:w="9894" w:type="dxa"/>
          </w:tcPr>
          <w:p w14:paraId="6A53E44C" w14:textId="21315669" w:rsidR="00F871AE" w:rsidRPr="00B45CE5" w:rsidRDefault="00F871AE" w:rsidP="00B02179">
            <w:pPr>
              <w:spacing w:line="256" w:lineRule="auto"/>
              <w:rPr>
                <w:rFonts w:ascii="Calibri" w:hAnsi="Calibri" w:cs="Calibri"/>
              </w:rPr>
            </w:pPr>
            <w:r w:rsidRPr="00B45CE5">
              <w:rPr>
                <w:rFonts w:ascii="Calibri" w:hAnsi="Calibri" w:cs="Calibri"/>
              </w:rPr>
              <w:t>Co-ordinate with internal and external stakeholders and lead the preparation of the EV Infrastructure Strategy ensuring the work is linked and contributes to other Council’s strategies (e.g., Transport P</w:t>
            </w:r>
            <w:r w:rsidR="00B02179" w:rsidRPr="00B45CE5">
              <w:rPr>
                <w:rFonts w:ascii="Calibri" w:hAnsi="Calibri" w:cs="Calibri"/>
              </w:rPr>
              <w:t>olicy</w:t>
            </w:r>
            <w:r w:rsidRPr="00B45CE5">
              <w:rPr>
                <w:rFonts w:ascii="Calibri" w:hAnsi="Calibri" w:cs="Calibri"/>
              </w:rPr>
              <w:t>, Sustainability Strategy, Air Quality Strategy, Asset Management P</w:t>
            </w:r>
            <w:r w:rsidR="00807433" w:rsidRPr="00B45CE5">
              <w:rPr>
                <w:rFonts w:ascii="Calibri" w:hAnsi="Calibri" w:cs="Calibri"/>
              </w:rPr>
              <w:t>olicy</w:t>
            </w:r>
            <w:r w:rsidRPr="00B45CE5">
              <w:rPr>
                <w:rFonts w:ascii="Calibri" w:hAnsi="Calibri" w:cs="Calibri"/>
              </w:rPr>
              <w:t xml:space="preserve">, and </w:t>
            </w:r>
            <w:r w:rsidR="00807433" w:rsidRPr="00B45CE5">
              <w:rPr>
                <w:rFonts w:ascii="Calibri" w:hAnsi="Calibri" w:cs="Calibri"/>
              </w:rPr>
              <w:t xml:space="preserve">Milton Keynes </w:t>
            </w:r>
            <w:r w:rsidRPr="00B45CE5">
              <w:rPr>
                <w:rFonts w:ascii="Calibri" w:hAnsi="Calibri" w:cs="Calibri"/>
              </w:rPr>
              <w:t xml:space="preserve">Parking Strategy) and the national EV infrastructure strategy. </w:t>
            </w:r>
          </w:p>
        </w:tc>
      </w:tr>
      <w:tr w:rsidR="00F871AE" w14:paraId="39933F29" w14:textId="77777777" w:rsidTr="005673AC">
        <w:tc>
          <w:tcPr>
            <w:tcW w:w="562" w:type="dxa"/>
          </w:tcPr>
          <w:p w14:paraId="1611D916" w14:textId="77777777" w:rsidR="00F871AE" w:rsidRPr="00B45CE5" w:rsidRDefault="00F871AE" w:rsidP="00B02179">
            <w:pPr>
              <w:rPr>
                <w:rFonts w:ascii="Calibri" w:hAnsi="Calibri" w:cs="Calibri"/>
                <w:color w:val="000000" w:themeColor="text1"/>
              </w:rPr>
            </w:pPr>
            <w:r w:rsidRPr="00B45CE5">
              <w:rPr>
                <w:rFonts w:ascii="Calibri" w:hAnsi="Calibri" w:cs="Calibri"/>
                <w:color w:val="000000" w:themeColor="text1"/>
              </w:rPr>
              <w:t>2.</w:t>
            </w:r>
          </w:p>
        </w:tc>
        <w:tc>
          <w:tcPr>
            <w:tcW w:w="9894" w:type="dxa"/>
          </w:tcPr>
          <w:p w14:paraId="45C1DEF5" w14:textId="3FB5D318" w:rsidR="00F871AE" w:rsidRPr="00B45CE5" w:rsidRDefault="00F871AE" w:rsidP="00807433">
            <w:pPr>
              <w:spacing w:line="266" w:lineRule="auto"/>
              <w:rPr>
                <w:rFonts w:ascii="Calibri" w:hAnsi="Calibri" w:cs="Calibri"/>
              </w:rPr>
            </w:pPr>
            <w:r w:rsidRPr="00B45CE5">
              <w:rPr>
                <w:rFonts w:ascii="Calibri" w:hAnsi="Calibri" w:cs="Calibri"/>
              </w:rPr>
              <w:t>Support the procurement of an EV charging infrastructure delivery contract</w:t>
            </w:r>
            <w:r w:rsidR="001F4D1D" w:rsidRPr="00B45CE5">
              <w:rPr>
                <w:rFonts w:ascii="Calibri" w:hAnsi="Calibri" w:cs="Calibri"/>
              </w:rPr>
              <w:t>, including the preparation of tender documentation and engagement with market providers</w:t>
            </w:r>
            <w:r w:rsidR="001841A6" w:rsidRPr="00B45CE5">
              <w:rPr>
                <w:rFonts w:ascii="Calibri" w:hAnsi="Calibri" w:cs="Calibri"/>
              </w:rPr>
              <w:t>, and to manage EV CPO contracts</w:t>
            </w:r>
            <w:r w:rsidR="00731119" w:rsidRPr="00B45CE5">
              <w:rPr>
                <w:rFonts w:ascii="Calibri" w:hAnsi="Calibri" w:cs="Calibri"/>
              </w:rPr>
              <w:t xml:space="preserve"> </w:t>
            </w:r>
            <w:r w:rsidR="00F90EC3" w:rsidRPr="00B45CE5">
              <w:rPr>
                <w:rFonts w:ascii="Calibri" w:hAnsi="Calibri" w:cs="Calibri"/>
              </w:rPr>
              <w:t>to the value of circa £3.1m</w:t>
            </w:r>
            <w:r w:rsidR="001841A6" w:rsidRPr="00B45CE5">
              <w:rPr>
                <w:rFonts w:ascii="Calibri" w:hAnsi="Calibri" w:cs="Calibri"/>
              </w:rPr>
              <w:t>, including the setting and monitoring of performance and other indicators</w:t>
            </w:r>
            <w:r w:rsidR="004B729B" w:rsidRPr="00B45CE5">
              <w:rPr>
                <w:rFonts w:ascii="Calibri" w:hAnsi="Calibri" w:cs="Calibri"/>
              </w:rPr>
              <w:t xml:space="preserve"> and the reporting of </w:t>
            </w:r>
            <w:r w:rsidR="00F90EC3" w:rsidRPr="00B45CE5">
              <w:rPr>
                <w:rFonts w:ascii="Calibri" w:hAnsi="Calibri" w:cs="Calibri"/>
              </w:rPr>
              <w:t xml:space="preserve">delivery and operational </w:t>
            </w:r>
            <w:r w:rsidR="004B729B" w:rsidRPr="00B45CE5">
              <w:rPr>
                <w:rFonts w:ascii="Calibri" w:hAnsi="Calibri" w:cs="Calibri"/>
              </w:rPr>
              <w:t>performance, both internally and externally</w:t>
            </w:r>
            <w:r w:rsidRPr="00B45CE5">
              <w:rPr>
                <w:rFonts w:ascii="Calibri" w:hAnsi="Calibri" w:cs="Calibri"/>
              </w:rPr>
              <w:t xml:space="preserve">. </w:t>
            </w:r>
          </w:p>
        </w:tc>
      </w:tr>
      <w:tr w:rsidR="00F871AE" w14:paraId="3B04D454" w14:textId="77777777" w:rsidTr="005673AC">
        <w:tc>
          <w:tcPr>
            <w:tcW w:w="562" w:type="dxa"/>
          </w:tcPr>
          <w:p w14:paraId="60EADFC9" w14:textId="77777777" w:rsidR="00F871AE" w:rsidRPr="00B45CE5" w:rsidRDefault="00F871AE" w:rsidP="00B02179">
            <w:pPr>
              <w:rPr>
                <w:rFonts w:ascii="Calibri" w:hAnsi="Calibri" w:cs="Calibri"/>
                <w:color w:val="000000" w:themeColor="text1"/>
              </w:rPr>
            </w:pPr>
            <w:r w:rsidRPr="00B45CE5">
              <w:rPr>
                <w:rFonts w:ascii="Calibri" w:hAnsi="Calibri" w:cs="Calibri"/>
                <w:color w:val="000000" w:themeColor="text1"/>
              </w:rPr>
              <w:t>3.</w:t>
            </w:r>
          </w:p>
        </w:tc>
        <w:tc>
          <w:tcPr>
            <w:tcW w:w="9894" w:type="dxa"/>
          </w:tcPr>
          <w:p w14:paraId="2D97FE55" w14:textId="6C2CCBF3" w:rsidR="00F871AE" w:rsidRPr="00B45CE5" w:rsidRDefault="001841A6" w:rsidP="00B02179">
            <w:pPr>
              <w:spacing w:line="266" w:lineRule="auto"/>
              <w:rPr>
                <w:rFonts w:ascii="Calibri" w:hAnsi="Calibri" w:cs="Calibri"/>
              </w:rPr>
            </w:pPr>
            <w:r w:rsidRPr="00B45CE5">
              <w:rPr>
                <w:rFonts w:ascii="Calibri" w:hAnsi="Calibri" w:cs="Calibri"/>
              </w:rPr>
              <w:t>To co-ordinate the delivery of EV infrastructure across MK by liaising with appropriate internal stakeholders</w:t>
            </w:r>
            <w:r w:rsidR="004B729B" w:rsidRPr="00B45CE5">
              <w:rPr>
                <w:rFonts w:ascii="Calibri" w:hAnsi="Calibri" w:cs="Calibri"/>
              </w:rPr>
              <w:t xml:space="preserve">, </w:t>
            </w:r>
            <w:proofErr w:type="gramStart"/>
            <w:r w:rsidR="004B729B" w:rsidRPr="00B45CE5">
              <w:rPr>
                <w:rFonts w:ascii="Calibri" w:hAnsi="Calibri" w:cs="Calibri"/>
              </w:rPr>
              <w:t>utilities</w:t>
            </w:r>
            <w:proofErr w:type="gramEnd"/>
            <w:r w:rsidRPr="00B45CE5">
              <w:rPr>
                <w:rFonts w:ascii="Calibri" w:hAnsi="Calibri" w:cs="Calibri"/>
              </w:rPr>
              <w:t xml:space="preserve"> and Charge Point Operators to ensure that the necessary </w:t>
            </w:r>
            <w:r w:rsidR="004B729B" w:rsidRPr="00B45CE5">
              <w:rPr>
                <w:rFonts w:ascii="Calibri" w:hAnsi="Calibri" w:cs="Calibri"/>
              </w:rPr>
              <w:t xml:space="preserve">connections, </w:t>
            </w:r>
            <w:r w:rsidRPr="00B45CE5">
              <w:rPr>
                <w:rFonts w:ascii="Calibri" w:hAnsi="Calibri" w:cs="Calibri"/>
              </w:rPr>
              <w:t xml:space="preserve">approvals and permissions are in place for an effective and coordinated infrastructure delivery programme. This will include leading on comms messaging for the EV </w:t>
            </w:r>
            <w:r w:rsidR="005339C1" w:rsidRPr="00B45CE5">
              <w:rPr>
                <w:rFonts w:ascii="Calibri" w:hAnsi="Calibri" w:cs="Calibri"/>
              </w:rPr>
              <w:t>ChargePoint</w:t>
            </w:r>
            <w:r w:rsidRPr="00B45CE5">
              <w:rPr>
                <w:rFonts w:ascii="Calibri" w:hAnsi="Calibri" w:cs="Calibri"/>
              </w:rPr>
              <w:t xml:space="preserve"> rollout programme</w:t>
            </w:r>
            <w:r w:rsidR="00F90EC3" w:rsidRPr="00B45CE5">
              <w:rPr>
                <w:rFonts w:ascii="Calibri" w:hAnsi="Calibri" w:cs="Calibri"/>
              </w:rPr>
              <w:t xml:space="preserve"> and the development of operational practices and procedures documents</w:t>
            </w:r>
            <w:r w:rsidRPr="00B45CE5">
              <w:rPr>
                <w:rFonts w:ascii="Calibri" w:hAnsi="Calibri" w:cs="Calibri"/>
              </w:rPr>
              <w:t>.</w:t>
            </w:r>
            <w:r w:rsidR="00F871AE" w:rsidRPr="00B45CE5">
              <w:rPr>
                <w:rFonts w:ascii="Calibri" w:hAnsi="Calibri" w:cs="Calibri"/>
              </w:rPr>
              <w:t xml:space="preserve"> </w:t>
            </w:r>
          </w:p>
        </w:tc>
      </w:tr>
      <w:tr w:rsidR="00F871AE" w14:paraId="63FA347B" w14:textId="77777777" w:rsidTr="005673AC">
        <w:tc>
          <w:tcPr>
            <w:tcW w:w="562" w:type="dxa"/>
          </w:tcPr>
          <w:p w14:paraId="43525F00" w14:textId="77777777" w:rsidR="00F871AE" w:rsidRPr="00B45CE5" w:rsidRDefault="00F871AE" w:rsidP="00B02179">
            <w:pPr>
              <w:rPr>
                <w:rFonts w:ascii="Calibri" w:hAnsi="Calibri" w:cs="Calibri"/>
                <w:color w:val="000000" w:themeColor="text1"/>
              </w:rPr>
            </w:pPr>
            <w:r w:rsidRPr="00B45CE5">
              <w:rPr>
                <w:rFonts w:ascii="Calibri" w:hAnsi="Calibri" w:cs="Calibri"/>
                <w:color w:val="000000" w:themeColor="text1"/>
              </w:rPr>
              <w:t>4.</w:t>
            </w:r>
          </w:p>
        </w:tc>
        <w:tc>
          <w:tcPr>
            <w:tcW w:w="9894" w:type="dxa"/>
          </w:tcPr>
          <w:p w14:paraId="4A135D97" w14:textId="280899D6" w:rsidR="00F871AE" w:rsidRPr="00B45CE5" w:rsidRDefault="00EC175A" w:rsidP="00B02179">
            <w:pPr>
              <w:spacing w:line="266" w:lineRule="auto"/>
              <w:rPr>
                <w:rFonts w:ascii="Calibri" w:hAnsi="Calibri" w:cs="Calibri"/>
              </w:rPr>
            </w:pPr>
            <w:r w:rsidRPr="00B45CE5">
              <w:rPr>
                <w:rFonts w:ascii="Calibri" w:hAnsi="Calibri" w:cs="Calibri"/>
              </w:rPr>
              <w:t>L</w:t>
            </w:r>
            <w:r w:rsidR="00F871AE" w:rsidRPr="00B45CE5">
              <w:rPr>
                <w:rFonts w:ascii="Calibri" w:hAnsi="Calibri" w:cs="Calibri"/>
              </w:rPr>
              <w:t xml:space="preserve">ead on the </w:t>
            </w:r>
            <w:r w:rsidR="000B33D8" w:rsidRPr="00B45CE5">
              <w:rPr>
                <w:rFonts w:ascii="Calibri" w:hAnsi="Calibri" w:cs="Calibri"/>
              </w:rPr>
              <w:t xml:space="preserve">identification of funding opportunities including the </w:t>
            </w:r>
            <w:r w:rsidR="00F871AE" w:rsidRPr="00B45CE5">
              <w:rPr>
                <w:rFonts w:ascii="Calibri" w:hAnsi="Calibri" w:cs="Calibri"/>
              </w:rPr>
              <w:t xml:space="preserve">preparation of </w:t>
            </w:r>
            <w:r w:rsidR="00260B3A" w:rsidRPr="00B45CE5">
              <w:rPr>
                <w:rFonts w:ascii="Calibri" w:hAnsi="Calibri" w:cs="Calibri"/>
              </w:rPr>
              <w:t>high-quality</w:t>
            </w:r>
            <w:r w:rsidR="00F871AE" w:rsidRPr="00B45CE5">
              <w:rPr>
                <w:rFonts w:ascii="Calibri" w:hAnsi="Calibri" w:cs="Calibri"/>
              </w:rPr>
              <w:t xml:space="preserve"> bids for LEVI capital funding and/or other sources of funding, </w:t>
            </w:r>
            <w:r w:rsidR="000B33D8" w:rsidRPr="00B45CE5">
              <w:rPr>
                <w:rFonts w:ascii="Calibri" w:hAnsi="Calibri" w:cs="Calibri"/>
              </w:rPr>
              <w:t>and engagement with providers to explore industry-funded solutions</w:t>
            </w:r>
            <w:r w:rsidR="004B729B" w:rsidRPr="00B45CE5">
              <w:rPr>
                <w:rFonts w:ascii="Calibri" w:hAnsi="Calibri" w:cs="Calibri"/>
              </w:rPr>
              <w:t xml:space="preserve"> with the aim of</w:t>
            </w:r>
            <w:r w:rsidR="00F871AE" w:rsidRPr="00B45CE5">
              <w:rPr>
                <w:rFonts w:ascii="Calibri" w:hAnsi="Calibri" w:cs="Calibri"/>
              </w:rPr>
              <w:t xml:space="preserve"> maximis</w:t>
            </w:r>
            <w:r w:rsidR="004B729B" w:rsidRPr="00B45CE5">
              <w:rPr>
                <w:rFonts w:ascii="Calibri" w:hAnsi="Calibri" w:cs="Calibri"/>
              </w:rPr>
              <w:t>ing EV charging</w:t>
            </w:r>
            <w:r w:rsidR="00F871AE" w:rsidRPr="00B45CE5">
              <w:rPr>
                <w:rFonts w:ascii="Calibri" w:hAnsi="Calibri" w:cs="Calibri"/>
              </w:rPr>
              <w:t xml:space="preserve"> investment</w:t>
            </w:r>
            <w:r w:rsidR="00480F3E" w:rsidRPr="00B45CE5">
              <w:rPr>
                <w:rFonts w:ascii="Calibri" w:hAnsi="Calibri" w:cs="Calibri"/>
              </w:rPr>
              <w:t>.</w:t>
            </w:r>
            <w:r w:rsidR="00F871AE" w:rsidRPr="00B45CE5">
              <w:rPr>
                <w:rFonts w:ascii="Calibri" w:hAnsi="Calibri" w:cs="Calibri"/>
              </w:rPr>
              <w:t xml:space="preserve"> </w:t>
            </w:r>
          </w:p>
        </w:tc>
      </w:tr>
      <w:tr w:rsidR="00F871AE" w14:paraId="552604EA" w14:textId="77777777" w:rsidTr="005673AC">
        <w:tc>
          <w:tcPr>
            <w:tcW w:w="562" w:type="dxa"/>
          </w:tcPr>
          <w:p w14:paraId="10BC4F98" w14:textId="77777777" w:rsidR="00F871AE" w:rsidRPr="00B45CE5" w:rsidRDefault="00F871AE" w:rsidP="00B02179">
            <w:pPr>
              <w:rPr>
                <w:rFonts w:ascii="Calibri" w:hAnsi="Calibri" w:cs="Calibri"/>
                <w:color w:val="000000" w:themeColor="text1"/>
              </w:rPr>
            </w:pPr>
            <w:r w:rsidRPr="00B45CE5">
              <w:rPr>
                <w:rFonts w:ascii="Calibri" w:hAnsi="Calibri" w:cs="Calibri"/>
                <w:color w:val="000000" w:themeColor="text1"/>
              </w:rPr>
              <w:t>5.</w:t>
            </w:r>
          </w:p>
        </w:tc>
        <w:tc>
          <w:tcPr>
            <w:tcW w:w="9894" w:type="dxa"/>
          </w:tcPr>
          <w:p w14:paraId="234625D4" w14:textId="0A36CDAD" w:rsidR="00F871AE" w:rsidRPr="00B45CE5" w:rsidRDefault="009C717D" w:rsidP="00B02179">
            <w:pPr>
              <w:spacing w:line="266" w:lineRule="auto"/>
              <w:rPr>
                <w:rFonts w:ascii="Calibri" w:hAnsi="Calibri" w:cs="Calibri"/>
              </w:rPr>
            </w:pPr>
            <w:r w:rsidRPr="00B45CE5">
              <w:rPr>
                <w:rFonts w:ascii="Calibri" w:hAnsi="Calibri" w:cs="Calibri"/>
              </w:rPr>
              <w:t>Lead on</w:t>
            </w:r>
            <w:r w:rsidR="00F871AE" w:rsidRPr="00B45CE5">
              <w:rPr>
                <w:rFonts w:ascii="Calibri" w:hAnsi="Calibri" w:cs="Calibri"/>
              </w:rPr>
              <w:t xml:space="preserve"> the delivery of the EV infrastructure</w:t>
            </w:r>
            <w:r w:rsidR="001841A6" w:rsidRPr="00B45CE5">
              <w:rPr>
                <w:rFonts w:ascii="Calibri" w:hAnsi="Calibri" w:cs="Calibri"/>
              </w:rPr>
              <w:t xml:space="preserve"> </w:t>
            </w:r>
            <w:r w:rsidR="00480F3E" w:rsidRPr="00B45CE5">
              <w:rPr>
                <w:rFonts w:ascii="Calibri" w:hAnsi="Calibri" w:cs="Calibri"/>
              </w:rPr>
              <w:t>strategy,</w:t>
            </w:r>
            <w:r w:rsidR="00F871AE" w:rsidRPr="00B45CE5">
              <w:rPr>
                <w:rFonts w:ascii="Calibri" w:hAnsi="Calibri" w:cs="Calibri"/>
              </w:rPr>
              <w:t xml:space="preserve"> ensuring future </w:t>
            </w:r>
            <w:r w:rsidR="001841A6" w:rsidRPr="00B45CE5">
              <w:rPr>
                <w:rFonts w:ascii="Calibri" w:hAnsi="Calibri" w:cs="Calibri"/>
              </w:rPr>
              <w:t xml:space="preserve">provision is mapped against demand and delivered in appropriate locations to optimise access and therefore transition potential.  To </w:t>
            </w:r>
            <w:r w:rsidR="004B729B" w:rsidRPr="00B45CE5">
              <w:rPr>
                <w:rFonts w:ascii="Calibri" w:hAnsi="Calibri" w:cs="Calibri"/>
              </w:rPr>
              <w:t xml:space="preserve">ensure that </w:t>
            </w:r>
            <w:r w:rsidR="00F871AE" w:rsidRPr="00B45CE5">
              <w:rPr>
                <w:rFonts w:ascii="Calibri" w:hAnsi="Calibri" w:cs="Calibri"/>
              </w:rPr>
              <w:t xml:space="preserve">innovations are </w:t>
            </w:r>
            <w:r w:rsidR="00C84778" w:rsidRPr="00B45CE5">
              <w:rPr>
                <w:rFonts w:ascii="Calibri" w:hAnsi="Calibri" w:cs="Calibri"/>
              </w:rPr>
              <w:t>incorporated into contracts</w:t>
            </w:r>
            <w:r w:rsidR="00F871AE" w:rsidRPr="00B45CE5">
              <w:rPr>
                <w:rFonts w:ascii="Calibri" w:hAnsi="Calibri" w:cs="Calibri"/>
              </w:rPr>
              <w:t xml:space="preserve"> and ensuring </w:t>
            </w:r>
            <w:r w:rsidR="004B729B" w:rsidRPr="00B45CE5">
              <w:rPr>
                <w:rFonts w:ascii="Calibri" w:hAnsi="Calibri" w:cs="Calibri"/>
              </w:rPr>
              <w:t xml:space="preserve">widespread </w:t>
            </w:r>
            <w:r w:rsidR="00F871AE" w:rsidRPr="00B45CE5">
              <w:rPr>
                <w:rFonts w:ascii="Calibri" w:hAnsi="Calibri" w:cs="Calibri"/>
              </w:rPr>
              <w:t xml:space="preserve">good </w:t>
            </w:r>
            <w:r w:rsidR="004B729B" w:rsidRPr="00B45CE5">
              <w:rPr>
                <w:rFonts w:ascii="Calibri" w:hAnsi="Calibri" w:cs="Calibri"/>
              </w:rPr>
              <w:t>access</w:t>
            </w:r>
            <w:r w:rsidR="00F871AE" w:rsidRPr="00B45CE5">
              <w:rPr>
                <w:rFonts w:ascii="Calibri" w:hAnsi="Calibri" w:cs="Calibri"/>
              </w:rPr>
              <w:t xml:space="preserve"> provision </w:t>
            </w:r>
            <w:r w:rsidR="004B729B" w:rsidRPr="00B45CE5">
              <w:rPr>
                <w:rFonts w:ascii="Calibri" w:hAnsi="Calibri" w:cs="Calibri"/>
              </w:rPr>
              <w:t xml:space="preserve">to </w:t>
            </w:r>
            <w:r w:rsidR="00F871AE" w:rsidRPr="00B45CE5">
              <w:rPr>
                <w:rFonts w:ascii="Calibri" w:hAnsi="Calibri" w:cs="Calibri"/>
              </w:rPr>
              <w:t xml:space="preserve">the EV charging infrastructure network. </w:t>
            </w:r>
          </w:p>
        </w:tc>
      </w:tr>
      <w:tr w:rsidR="00F871AE" w14:paraId="3049E546" w14:textId="77777777" w:rsidTr="005673AC">
        <w:tc>
          <w:tcPr>
            <w:tcW w:w="562" w:type="dxa"/>
          </w:tcPr>
          <w:p w14:paraId="2E97691D" w14:textId="77777777" w:rsidR="00F871AE" w:rsidRPr="00B45CE5" w:rsidRDefault="00F871AE" w:rsidP="00B02179">
            <w:pPr>
              <w:rPr>
                <w:rFonts w:ascii="Calibri" w:hAnsi="Calibri" w:cs="Calibri"/>
                <w:color w:val="000000" w:themeColor="text1"/>
              </w:rPr>
            </w:pPr>
            <w:r w:rsidRPr="00B45CE5">
              <w:rPr>
                <w:rFonts w:ascii="Calibri" w:hAnsi="Calibri" w:cs="Calibri"/>
                <w:color w:val="000000" w:themeColor="text1"/>
              </w:rPr>
              <w:t>6.</w:t>
            </w:r>
          </w:p>
        </w:tc>
        <w:tc>
          <w:tcPr>
            <w:tcW w:w="9894" w:type="dxa"/>
          </w:tcPr>
          <w:p w14:paraId="01A84ACA" w14:textId="24913ABD" w:rsidR="00F871AE" w:rsidRPr="00B45CE5" w:rsidRDefault="00F871AE" w:rsidP="00B02179">
            <w:pPr>
              <w:spacing w:line="266" w:lineRule="auto"/>
              <w:rPr>
                <w:rFonts w:ascii="Calibri" w:hAnsi="Calibri" w:cs="Calibri"/>
              </w:rPr>
            </w:pPr>
            <w:r w:rsidRPr="00B45CE5">
              <w:rPr>
                <w:rFonts w:ascii="Calibri" w:hAnsi="Calibri" w:cs="Calibri"/>
              </w:rPr>
              <w:t xml:space="preserve">Supporting related activity which maximises the benefit of delivering EV charging infrastructure such as supporting Council fleet electrification, relationships with renewable energy generation, and encouraging EV take-up generally. Providing engagement opportunities for the local community to understand further about EVs and charge point market. This may include engagement through local networks or businesses, as well as engagement with landlords to ensure that tenants have access to charging infrastructure. </w:t>
            </w:r>
          </w:p>
        </w:tc>
      </w:tr>
      <w:tr w:rsidR="00F871AE" w14:paraId="7A172A3A" w14:textId="77777777" w:rsidTr="005673AC">
        <w:tc>
          <w:tcPr>
            <w:tcW w:w="562" w:type="dxa"/>
          </w:tcPr>
          <w:p w14:paraId="1DED899F" w14:textId="77777777" w:rsidR="00F871AE" w:rsidRPr="00B45CE5" w:rsidRDefault="00F871AE" w:rsidP="00B02179">
            <w:pPr>
              <w:rPr>
                <w:rFonts w:ascii="Calibri" w:hAnsi="Calibri" w:cs="Calibri"/>
                <w:color w:val="000000" w:themeColor="text1"/>
              </w:rPr>
            </w:pPr>
            <w:r w:rsidRPr="00B45CE5">
              <w:rPr>
                <w:rFonts w:ascii="Calibri" w:hAnsi="Calibri" w:cs="Calibri"/>
                <w:color w:val="000000" w:themeColor="text1"/>
              </w:rPr>
              <w:t>7.</w:t>
            </w:r>
          </w:p>
        </w:tc>
        <w:tc>
          <w:tcPr>
            <w:tcW w:w="9894" w:type="dxa"/>
          </w:tcPr>
          <w:p w14:paraId="3CC559EA" w14:textId="3B6F7F0D" w:rsidR="00F871AE" w:rsidRPr="00B45CE5" w:rsidRDefault="00F871AE" w:rsidP="00B02179">
            <w:pPr>
              <w:spacing w:line="266" w:lineRule="auto"/>
              <w:rPr>
                <w:rFonts w:ascii="Calibri" w:hAnsi="Calibri" w:cs="Calibri"/>
              </w:rPr>
            </w:pPr>
            <w:r w:rsidRPr="00B45CE5">
              <w:rPr>
                <w:rFonts w:ascii="Calibri" w:hAnsi="Calibri" w:cs="Calibri"/>
              </w:rPr>
              <w:t xml:space="preserve">Maximise personal productivity, minimise duplication and errors; and manage our information efficiently and securely to reduce risk, though effective use of Office 365 and our internal IT systems and applications. </w:t>
            </w:r>
          </w:p>
        </w:tc>
      </w:tr>
    </w:tbl>
    <w:p w14:paraId="5A3E01B9" w14:textId="77777777" w:rsidR="00420FEA" w:rsidRDefault="00420FEA" w:rsidP="00F871AE">
      <w:pPr>
        <w:jc w:val="center"/>
        <w:rPr>
          <w:rFonts w:cstheme="minorHAnsi"/>
          <w:i/>
          <w:iCs/>
          <w:color w:val="000000" w:themeColor="text1"/>
        </w:rPr>
      </w:pPr>
    </w:p>
    <w:p w14:paraId="31033028" w14:textId="159A4461" w:rsidR="00F871AE" w:rsidRDefault="00F871AE" w:rsidP="00F871AE">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1BE2CBA" w14:textId="77777777" w:rsidR="0026078D" w:rsidRDefault="0026078D" w:rsidP="00F871AE">
      <w:pPr>
        <w:rPr>
          <w:rFonts w:cstheme="minorHAnsi"/>
          <w:b/>
          <w:bCs/>
          <w:color w:val="000000" w:themeColor="text1"/>
          <w:sz w:val="28"/>
          <w:szCs w:val="28"/>
        </w:rPr>
      </w:pPr>
    </w:p>
    <w:p w14:paraId="625B31E4" w14:textId="041AC32C" w:rsidR="00F871AE" w:rsidRPr="001C2894" w:rsidRDefault="00F871AE" w:rsidP="00F871AE">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F871AE" w14:paraId="4F5EE0A0" w14:textId="77777777" w:rsidTr="005673AC">
        <w:tc>
          <w:tcPr>
            <w:tcW w:w="562" w:type="dxa"/>
          </w:tcPr>
          <w:p w14:paraId="5F95DCFB" w14:textId="77777777" w:rsidR="00F871AE" w:rsidRPr="00B45CE5" w:rsidRDefault="00F871AE" w:rsidP="005673AC">
            <w:pPr>
              <w:rPr>
                <w:rFonts w:ascii="Calibri" w:hAnsi="Calibri" w:cs="Calibri"/>
                <w:color w:val="000000" w:themeColor="text1"/>
              </w:rPr>
            </w:pPr>
            <w:r w:rsidRPr="00B45CE5">
              <w:rPr>
                <w:rFonts w:ascii="Calibri" w:hAnsi="Calibri" w:cs="Calibri"/>
                <w:color w:val="000000" w:themeColor="text1"/>
              </w:rPr>
              <w:t>1.</w:t>
            </w:r>
          </w:p>
        </w:tc>
        <w:tc>
          <w:tcPr>
            <w:tcW w:w="9894" w:type="dxa"/>
          </w:tcPr>
          <w:p w14:paraId="134B6B45" w14:textId="10414231" w:rsidR="00F871AE" w:rsidRPr="00B45CE5" w:rsidRDefault="00F871AE" w:rsidP="005673AC">
            <w:pPr>
              <w:rPr>
                <w:rFonts w:ascii="Calibri" w:hAnsi="Calibri" w:cs="Calibri"/>
                <w:color w:val="000000" w:themeColor="text1"/>
              </w:rPr>
            </w:pPr>
            <w:r w:rsidRPr="00B45CE5">
              <w:rPr>
                <w:rFonts w:ascii="Calibri" w:hAnsi="Calibri" w:cs="Calibri"/>
              </w:rPr>
              <w:t>Qualified to degree or HNC/HND in Civil Engineering or a related discipline or relevant demonstrable experience</w:t>
            </w:r>
            <w:r w:rsidR="00B45CE5">
              <w:rPr>
                <w:rFonts w:ascii="Calibri" w:hAnsi="Calibri" w:cs="Calibri"/>
              </w:rPr>
              <w:t>.</w:t>
            </w:r>
          </w:p>
        </w:tc>
      </w:tr>
      <w:tr w:rsidR="00F871AE" w14:paraId="02941B31" w14:textId="77777777" w:rsidTr="005673AC">
        <w:tc>
          <w:tcPr>
            <w:tcW w:w="562" w:type="dxa"/>
          </w:tcPr>
          <w:p w14:paraId="05DC3A90" w14:textId="77777777" w:rsidR="00F871AE" w:rsidRPr="00B45CE5" w:rsidRDefault="00F871AE" w:rsidP="005673AC">
            <w:pPr>
              <w:rPr>
                <w:rFonts w:ascii="Calibri" w:hAnsi="Calibri" w:cs="Calibri"/>
                <w:color w:val="000000" w:themeColor="text1"/>
              </w:rPr>
            </w:pPr>
            <w:r w:rsidRPr="00B45CE5">
              <w:rPr>
                <w:rFonts w:ascii="Calibri" w:hAnsi="Calibri" w:cs="Calibri"/>
                <w:color w:val="000000" w:themeColor="text1"/>
              </w:rPr>
              <w:t>2.</w:t>
            </w:r>
          </w:p>
        </w:tc>
        <w:tc>
          <w:tcPr>
            <w:tcW w:w="9894" w:type="dxa"/>
          </w:tcPr>
          <w:p w14:paraId="6CBF5105" w14:textId="01734085" w:rsidR="00F871AE" w:rsidRPr="00B45CE5" w:rsidRDefault="00677670" w:rsidP="005673AC">
            <w:pPr>
              <w:rPr>
                <w:rFonts w:ascii="Calibri" w:hAnsi="Calibri" w:cs="Calibri"/>
                <w:color w:val="000000" w:themeColor="text1"/>
              </w:rPr>
            </w:pPr>
            <w:r w:rsidRPr="00B45CE5">
              <w:rPr>
                <w:rFonts w:ascii="Calibri" w:hAnsi="Calibri" w:cs="Calibri"/>
              </w:rPr>
              <w:t xml:space="preserve">Excellent verbal and written communication skills to </w:t>
            </w:r>
            <w:r w:rsidR="009922D6" w:rsidRPr="00B45CE5">
              <w:rPr>
                <w:rFonts w:ascii="Calibri" w:hAnsi="Calibri" w:cs="Calibri"/>
              </w:rPr>
              <w:t>collaborate</w:t>
            </w:r>
            <w:r w:rsidRPr="00B45CE5">
              <w:rPr>
                <w:rFonts w:ascii="Calibri" w:hAnsi="Calibri" w:cs="Calibri"/>
              </w:rPr>
              <w:t xml:space="preserve"> with </w:t>
            </w:r>
            <w:r w:rsidR="00B10AD0" w:rsidRPr="00B45CE5">
              <w:rPr>
                <w:rFonts w:ascii="Calibri" w:hAnsi="Calibri" w:cs="Calibri"/>
              </w:rPr>
              <w:t xml:space="preserve">colleagues, </w:t>
            </w:r>
            <w:proofErr w:type="gramStart"/>
            <w:r w:rsidR="00B10AD0" w:rsidRPr="00B45CE5">
              <w:rPr>
                <w:rFonts w:ascii="Calibri" w:hAnsi="Calibri" w:cs="Calibri"/>
              </w:rPr>
              <w:t>stakeholders</w:t>
            </w:r>
            <w:proofErr w:type="gramEnd"/>
            <w:r w:rsidR="00B10AD0" w:rsidRPr="00B45CE5">
              <w:rPr>
                <w:rFonts w:ascii="Calibri" w:hAnsi="Calibri" w:cs="Calibri"/>
              </w:rPr>
              <w:t xml:space="preserve"> </w:t>
            </w:r>
            <w:r w:rsidR="00F90EC3" w:rsidRPr="00B45CE5">
              <w:rPr>
                <w:rFonts w:ascii="Calibri" w:hAnsi="Calibri" w:cs="Calibri"/>
              </w:rPr>
              <w:t>and delivery partners</w:t>
            </w:r>
            <w:r w:rsidR="00240F16" w:rsidRPr="00B45CE5">
              <w:rPr>
                <w:rFonts w:ascii="Calibri" w:hAnsi="Calibri" w:cs="Calibri"/>
              </w:rPr>
              <w:t xml:space="preserve">. </w:t>
            </w:r>
          </w:p>
        </w:tc>
      </w:tr>
      <w:tr w:rsidR="00F871AE" w14:paraId="5AB0F553" w14:textId="77777777" w:rsidTr="005673AC">
        <w:tc>
          <w:tcPr>
            <w:tcW w:w="562" w:type="dxa"/>
          </w:tcPr>
          <w:p w14:paraId="06E3C959" w14:textId="77777777" w:rsidR="00F871AE" w:rsidRPr="00B45CE5" w:rsidRDefault="00F871AE" w:rsidP="005673AC">
            <w:pPr>
              <w:rPr>
                <w:rFonts w:ascii="Calibri" w:hAnsi="Calibri" w:cs="Calibri"/>
                <w:color w:val="000000" w:themeColor="text1"/>
              </w:rPr>
            </w:pPr>
            <w:r w:rsidRPr="00B45CE5">
              <w:rPr>
                <w:rFonts w:ascii="Calibri" w:hAnsi="Calibri" w:cs="Calibri"/>
                <w:color w:val="000000" w:themeColor="text1"/>
              </w:rPr>
              <w:t>3.</w:t>
            </w:r>
          </w:p>
        </w:tc>
        <w:tc>
          <w:tcPr>
            <w:tcW w:w="9894" w:type="dxa"/>
          </w:tcPr>
          <w:p w14:paraId="6BB004B1" w14:textId="3294FEAF" w:rsidR="00F871AE" w:rsidRPr="00B45CE5" w:rsidRDefault="00F871AE" w:rsidP="005673AC">
            <w:pPr>
              <w:rPr>
                <w:rFonts w:ascii="Calibri" w:hAnsi="Calibri" w:cs="Calibri"/>
                <w:color w:val="000000" w:themeColor="text1"/>
              </w:rPr>
            </w:pPr>
            <w:r w:rsidRPr="00B45CE5">
              <w:rPr>
                <w:rFonts w:ascii="Calibri" w:hAnsi="Calibri" w:cs="Calibri"/>
                <w:color w:val="000000"/>
              </w:rPr>
              <w:t xml:space="preserve">Computer skills to include a good knowledge of </w:t>
            </w:r>
            <w:r w:rsidR="00C84778" w:rsidRPr="00B45CE5">
              <w:rPr>
                <w:rFonts w:ascii="Calibri" w:hAnsi="Calibri" w:cs="Calibri"/>
                <w:color w:val="000000"/>
              </w:rPr>
              <w:t>MS Office</w:t>
            </w:r>
            <w:r w:rsidRPr="00B45CE5">
              <w:rPr>
                <w:rFonts w:ascii="Calibri" w:hAnsi="Calibri" w:cs="Calibri"/>
                <w:color w:val="000000"/>
              </w:rPr>
              <w:t xml:space="preserve">, ability to use computer software packages and produce </w:t>
            </w:r>
            <w:r w:rsidR="00C84778" w:rsidRPr="00B45CE5">
              <w:rPr>
                <w:rFonts w:ascii="Calibri" w:hAnsi="Calibri" w:cs="Calibri"/>
                <w:color w:val="000000"/>
              </w:rPr>
              <w:t xml:space="preserve">computer aided design </w:t>
            </w:r>
            <w:r w:rsidRPr="00B45CE5">
              <w:rPr>
                <w:rFonts w:ascii="Calibri" w:hAnsi="Calibri" w:cs="Calibri"/>
                <w:color w:val="000000"/>
              </w:rPr>
              <w:t>drawings, extensive experience in using Asset Management Systems, data management, monitoring and running reports</w:t>
            </w:r>
            <w:r w:rsidR="00C84778" w:rsidRPr="00B45CE5">
              <w:rPr>
                <w:rFonts w:ascii="Calibri" w:hAnsi="Calibri" w:cs="Calibri"/>
                <w:color w:val="000000"/>
              </w:rPr>
              <w:t xml:space="preserve"> and a working knowledge of NEVIS and other EV specific online data sources</w:t>
            </w:r>
            <w:r w:rsidR="00B45CE5">
              <w:rPr>
                <w:rFonts w:ascii="Calibri" w:hAnsi="Calibri" w:cs="Calibri"/>
                <w:color w:val="000000"/>
              </w:rPr>
              <w:t>.</w:t>
            </w:r>
          </w:p>
        </w:tc>
      </w:tr>
      <w:tr w:rsidR="00F871AE" w14:paraId="62E12C2D" w14:textId="77777777" w:rsidTr="005673AC">
        <w:tc>
          <w:tcPr>
            <w:tcW w:w="562" w:type="dxa"/>
          </w:tcPr>
          <w:p w14:paraId="51C04599" w14:textId="77777777" w:rsidR="00F871AE" w:rsidRPr="00B45CE5" w:rsidRDefault="00F871AE" w:rsidP="005673AC">
            <w:pPr>
              <w:rPr>
                <w:rFonts w:ascii="Calibri" w:hAnsi="Calibri" w:cs="Calibri"/>
                <w:color w:val="000000" w:themeColor="text1"/>
              </w:rPr>
            </w:pPr>
            <w:r w:rsidRPr="00B45CE5">
              <w:rPr>
                <w:rFonts w:ascii="Calibri" w:hAnsi="Calibri" w:cs="Calibri"/>
                <w:color w:val="000000" w:themeColor="text1"/>
              </w:rPr>
              <w:t>4.</w:t>
            </w:r>
          </w:p>
        </w:tc>
        <w:tc>
          <w:tcPr>
            <w:tcW w:w="9894" w:type="dxa"/>
          </w:tcPr>
          <w:p w14:paraId="583ACD41" w14:textId="2122B305" w:rsidR="00F871AE" w:rsidRPr="00B45CE5" w:rsidRDefault="006415FA" w:rsidP="005673AC">
            <w:pPr>
              <w:rPr>
                <w:rFonts w:ascii="Calibri" w:hAnsi="Calibri" w:cs="Calibri"/>
                <w:color w:val="000000" w:themeColor="text1"/>
              </w:rPr>
            </w:pPr>
            <w:r w:rsidRPr="00B45CE5">
              <w:rPr>
                <w:rFonts w:ascii="Calibri" w:hAnsi="Calibri" w:cs="Calibri"/>
              </w:rPr>
              <w:t xml:space="preserve">Clear knowledge base relating to project managing the delivery of </w:t>
            </w:r>
            <w:r w:rsidR="00C84778" w:rsidRPr="00B45CE5">
              <w:rPr>
                <w:rFonts w:ascii="Calibri" w:hAnsi="Calibri" w:cs="Calibri"/>
              </w:rPr>
              <w:t xml:space="preserve">related </w:t>
            </w:r>
            <w:r w:rsidRPr="00B45CE5">
              <w:rPr>
                <w:rFonts w:ascii="Calibri" w:hAnsi="Calibri" w:cs="Calibri"/>
              </w:rPr>
              <w:t xml:space="preserve">infrastructure projects in a similar field such as electricity, </w:t>
            </w:r>
            <w:proofErr w:type="gramStart"/>
            <w:r w:rsidRPr="00B45CE5">
              <w:rPr>
                <w:rFonts w:ascii="Calibri" w:hAnsi="Calibri" w:cs="Calibri"/>
              </w:rPr>
              <w:t>transport</w:t>
            </w:r>
            <w:proofErr w:type="gramEnd"/>
            <w:r w:rsidRPr="00B45CE5">
              <w:rPr>
                <w:rFonts w:ascii="Calibri" w:hAnsi="Calibri" w:cs="Calibri"/>
              </w:rPr>
              <w:t xml:space="preserve"> and telecommunication</w:t>
            </w:r>
            <w:r w:rsidR="00C84778" w:rsidRPr="00B45CE5">
              <w:rPr>
                <w:rFonts w:ascii="Calibri" w:hAnsi="Calibri" w:cs="Calibri"/>
              </w:rPr>
              <w:t>s</w:t>
            </w:r>
            <w:r w:rsidRPr="00B45CE5">
              <w:rPr>
                <w:rFonts w:ascii="Calibri" w:hAnsi="Calibri" w:cs="Calibri"/>
              </w:rPr>
              <w:t xml:space="preserve"> for example. Detailed knowledge of delivery of infrastructure projects in a similar field such as electricity, </w:t>
            </w:r>
            <w:proofErr w:type="gramStart"/>
            <w:r w:rsidRPr="00B45CE5">
              <w:rPr>
                <w:rFonts w:ascii="Calibri" w:hAnsi="Calibri" w:cs="Calibri"/>
              </w:rPr>
              <w:t>transport</w:t>
            </w:r>
            <w:proofErr w:type="gramEnd"/>
            <w:r w:rsidRPr="00B45CE5">
              <w:rPr>
                <w:rFonts w:ascii="Calibri" w:hAnsi="Calibri" w:cs="Calibri"/>
              </w:rPr>
              <w:t xml:space="preserve"> and telecommunication for example.</w:t>
            </w:r>
          </w:p>
        </w:tc>
      </w:tr>
      <w:tr w:rsidR="00F871AE" w14:paraId="5D5518F6" w14:textId="77777777" w:rsidTr="005673AC">
        <w:tc>
          <w:tcPr>
            <w:tcW w:w="562" w:type="dxa"/>
          </w:tcPr>
          <w:p w14:paraId="736893F6" w14:textId="77777777" w:rsidR="00F871AE" w:rsidRPr="00B45CE5" w:rsidRDefault="00F871AE" w:rsidP="005673AC">
            <w:pPr>
              <w:rPr>
                <w:rFonts w:ascii="Calibri" w:hAnsi="Calibri" w:cs="Calibri"/>
                <w:color w:val="000000" w:themeColor="text1"/>
              </w:rPr>
            </w:pPr>
            <w:r w:rsidRPr="00B45CE5">
              <w:rPr>
                <w:rFonts w:ascii="Calibri" w:hAnsi="Calibri" w:cs="Calibri"/>
                <w:color w:val="000000" w:themeColor="text1"/>
              </w:rPr>
              <w:t>5.</w:t>
            </w:r>
          </w:p>
        </w:tc>
        <w:tc>
          <w:tcPr>
            <w:tcW w:w="9894" w:type="dxa"/>
          </w:tcPr>
          <w:p w14:paraId="0E012780" w14:textId="18FB51D9" w:rsidR="00F871AE" w:rsidRPr="00B45CE5" w:rsidRDefault="00F871AE" w:rsidP="005673AC">
            <w:pPr>
              <w:rPr>
                <w:rFonts w:ascii="Calibri" w:hAnsi="Calibri" w:cs="Calibri"/>
                <w:color w:val="000000" w:themeColor="text1"/>
              </w:rPr>
            </w:pPr>
            <w:r w:rsidRPr="00B45CE5">
              <w:rPr>
                <w:rFonts w:ascii="Calibri" w:hAnsi="Calibri" w:cs="Calibri"/>
                <w:color w:val="000000"/>
              </w:rPr>
              <w:t xml:space="preserve">Significant practical experience of the </w:t>
            </w:r>
            <w:r w:rsidR="00C84778" w:rsidRPr="00B45CE5">
              <w:rPr>
                <w:rFonts w:ascii="Calibri" w:hAnsi="Calibri" w:cs="Calibri"/>
                <w:color w:val="000000"/>
              </w:rPr>
              <w:t xml:space="preserve">drafting, </w:t>
            </w:r>
            <w:r w:rsidR="00B02179" w:rsidRPr="00B45CE5">
              <w:rPr>
                <w:rFonts w:ascii="Calibri" w:hAnsi="Calibri" w:cs="Calibri"/>
                <w:color w:val="000000"/>
              </w:rPr>
              <w:t>procurement</w:t>
            </w:r>
            <w:r w:rsidRPr="00B45CE5">
              <w:rPr>
                <w:rFonts w:ascii="Calibri" w:hAnsi="Calibri" w:cs="Calibri"/>
                <w:color w:val="000000"/>
              </w:rPr>
              <w:t xml:space="preserve"> </w:t>
            </w:r>
            <w:r w:rsidR="00C84778" w:rsidRPr="00B45CE5">
              <w:rPr>
                <w:rFonts w:ascii="Calibri" w:hAnsi="Calibri" w:cs="Calibri"/>
                <w:color w:val="000000"/>
              </w:rPr>
              <w:t xml:space="preserve">and performance monitoring </w:t>
            </w:r>
            <w:r w:rsidRPr="00B45CE5">
              <w:rPr>
                <w:rFonts w:ascii="Calibri" w:hAnsi="Calibri" w:cs="Calibri"/>
                <w:color w:val="000000"/>
              </w:rPr>
              <w:t xml:space="preserve">of </w:t>
            </w:r>
            <w:r w:rsidR="00260B3A" w:rsidRPr="00B45CE5">
              <w:rPr>
                <w:rFonts w:ascii="Calibri" w:hAnsi="Calibri" w:cs="Calibri"/>
                <w:color w:val="000000"/>
              </w:rPr>
              <w:t>large-scale</w:t>
            </w:r>
            <w:r w:rsidR="00B02179" w:rsidRPr="00B45CE5">
              <w:rPr>
                <w:rFonts w:ascii="Calibri" w:hAnsi="Calibri" w:cs="Calibri"/>
                <w:color w:val="000000"/>
              </w:rPr>
              <w:t xml:space="preserve"> commercial </w:t>
            </w:r>
            <w:r w:rsidRPr="00B45CE5">
              <w:rPr>
                <w:rFonts w:ascii="Calibri" w:hAnsi="Calibri" w:cs="Calibri"/>
                <w:color w:val="000000"/>
              </w:rPr>
              <w:t>contract</w:t>
            </w:r>
            <w:r w:rsidR="00B02179" w:rsidRPr="00B45CE5">
              <w:rPr>
                <w:rFonts w:ascii="Calibri" w:hAnsi="Calibri" w:cs="Calibri"/>
                <w:color w:val="000000"/>
              </w:rPr>
              <w:t xml:space="preserve">s and project management in the delivery of infrastructure projects </w:t>
            </w:r>
            <w:r w:rsidR="00B02179" w:rsidRPr="00B45CE5">
              <w:rPr>
                <w:rFonts w:ascii="Calibri" w:hAnsi="Calibri" w:cs="Calibri"/>
              </w:rPr>
              <w:t xml:space="preserve">in a similar field such as electricity, </w:t>
            </w:r>
            <w:r w:rsidR="00260B3A" w:rsidRPr="00B45CE5">
              <w:rPr>
                <w:rFonts w:ascii="Calibri" w:hAnsi="Calibri" w:cs="Calibri"/>
              </w:rPr>
              <w:t>transport,</w:t>
            </w:r>
            <w:r w:rsidR="00B02179" w:rsidRPr="00B45CE5">
              <w:rPr>
                <w:rFonts w:ascii="Calibri" w:hAnsi="Calibri" w:cs="Calibri"/>
              </w:rPr>
              <w:t xml:space="preserve"> and telecommunication</w:t>
            </w:r>
            <w:r w:rsidR="00C84778" w:rsidRPr="00B45CE5">
              <w:rPr>
                <w:rFonts w:ascii="Calibri" w:hAnsi="Calibri" w:cs="Calibri"/>
              </w:rPr>
              <w:t>, including an appreciation of added social value</w:t>
            </w:r>
            <w:r w:rsidR="00B45CE5">
              <w:rPr>
                <w:rFonts w:ascii="Calibri" w:hAnsi="Calibri" w:cs="Calibri"/>
              </w:rPr>
              <w:t>.</w:t>
            </w:r>
          </w:p>
        </w:tc>
      </w:tr>
      <w:tr w:rsidR="00F871AE" w14:paraId="14B9ECEE" w14:textId="77777777" w:rsidTr="005414B8">
        <w:tc>
          <w:tcPr>
            <w:tcW w:w="562" w:type="dxa"/>
            <w:tcBorders>
              <w:bottom w:val="single" w:sz="4" w:space="0" w:color="auto"/>
            </w:tcBorders>
          </w:tcPr>
          <w:p w14:paraId="24AB8FCD" w14:textId="77777777" w:rsidR="00F871AE" w:rsidRPr="00B45CE5" w:rsidRDefault="00F871AE" w:rsidP="005673AC">
            <w:pPr>
              <w:rPr>
                <w:rFonts w:ascii="Calibri" w:hAnsi="Calibri" w:cs="Calibri"/>
                <w:color w:val="000000" w:themeColor="text1"/>
              </w:rPr>
            </w:pPr>
            <w:r w:rsidRPr="00B45CE5">
              <w:rPr>
                <w:rFonts w:ascii="Calibri" w:hAnsi="Calibri" w:cs="Calibri"/>
                <w:color w:val="000000" w:themeColor="text1"/>
              </w:rPr>
              <w:t>6.</w:t>
            </w:r>
          </w:p>
        </w:tc>
        <w:tc>
          <w:tcPr>
            <w:tcW w:w="9894" w:type="dxa"/>
            <w:tcBorders>
              <w:bottom w:val="single" w:sz="4" w:space="0" w:color="auto"/>
            </w:tcBorders>
          </w:tcPr>
          <w:p w14:paraId="64B87DAB" w14:textId="468EF3FB" w:rsidR="00F871AE" w:rsidRPr="00B45CE5" w:rsidRDefault="00F871AE" w:rsidP="005673AC">
            <w:pPr>
              <w:rPr>
                <w:rFonts w:ascii="Calibri" w:hAnsi="Calibri" w:cs="Calibri"/>
                <w:color w:val="000000" w:themeColor="text1"/>
              </w:rPr>
            </w:pPr>
            <w:r w:rsidRPr="00B45CE5">
              <w:rPr>
                <w:rFonts w:ascii="Calibri" w:hAnsi="Calibri" w:cs="Calibri"/>
                <w:color w:val="000000"/>
              </w:rPr>
              <w:t xml:space="preserve">Effective communication, </w:t>
            </w:r>
            <w:r w:rsidR="00260B3A" w:rsidRPr="00B45CE5">
              <w:rPr>
                <w:rFonts w:ascii="Calibri" w:hAnsi="Calibri" w:cs="Calibri"/>
                <w:color w:val="000000"/>
              </w:rPr>
              <w:t>consultation,</w:t>
            </w:r>
            <w:r w:rsidRPr="00B45CE5">
              <w:rPr>
                <w:rFonts w:ascii="Calibri" w:hAnsi="Calibri" w:cs="Calibri"/>
                <w:color w:val="000000"/>
              </w:rPr>
              <w:t xml:space="preserve"> and engagement with clients, </w:t>
            </w:r>
            <w:r w:rsidR="00260B3A" w:rsidRPr="00B45CE5">
              <w:rPr>
                <w:rFonts w:ascii="Calibri" w:hAnsi="Calibri" w:cs="Calibri"/>
                <w:color w:val="000000"/>
              </w:rPr>
              <w:t>public</w:t>
            </w:r>
            <w:r w:rsidRPr="00B45CE5">
              <w:rPr>
                <w:rFonts w:ascii="Calibri" w:hAnsi="Calibri" w:cs="Calibri"/>
                <w:color w:val="000000"/>
              </w:rPr>
              <w:t xml:space="preserve">, elected members, their representatives and team members and the ability to prepare and present clear, informed reports to a wide range of audiences. Managing of stakeholder expectations in line with deliverables and proven negotiation skills in dealing with stakeholders, </w:t>
            </w:r>
            <w:proofErr w:type="gramStart"/>
            <w:r w:rsidRPr="00B45CE5">
              <w:rPr>
                <w:rFonts w:ascii="Calibri" w:hAnsi="Calibri" w:cs="Calibri"/>
                <w:color w:val="000000"/>
              </w:rPr>
              <w:t>contractors</w:t>
            </w:r>
            <w:proofErr w:type="gramEnd"/>
            <w:r w:rsidRPr="00B45CE5">
              <w:rPr>
                <w:rFonts w:ascii="Calibri" w:hAnsi="Calibri" w:cs="Calibri"/>
                <w:color w:val="000000"/>
              </w:rPr>
              <w:t xml:space="preserve"> and external partners to achieve a positive outcome. Advising on and resolution of technical, </w:t>
            </w:r>
            <w:proofErr w:type="gramStart"/>
            <w:r w:rsidRPr="00B45CE5">
              <w:rPr>
                <w:rFonts w:ascii="Calibri" w:hAnsi="Calibri" w:cs="Calibri"/>
                <w:color w:val="000000"/>
              </w:rPr>
              <w:t>financial</w:t>
            </w:r>
            <w:proofErr w:type="gramEnd"/>
            <w:r w:rsidRPr="00B45CE5">
              <w:rPr>
                <w:rFonts w:ascii="Calibri" w:hAnsi="Calibri" w:cs="Calibri"/>
                <w:color w:val="000000"/>
              </w:rPr>
              <w:t xml:space="preserve"> and contractual problems in infrastructure schemes.</w:t>
            </w:r>
          </w:p>
        </w:tc>
      </w:tr>
      <w:tr w:rsidR="00F871AE" w14:paraId="1DF7E6D0" w14:textId="77777777" w:rsidTr="005414B8">
        <w:tc>
          <w:tcPr>
            <w:tcW w:w="562" w:type="dxa"/>
            <w:tcBorders>
              <w:bottom w:val="single" w:sz="4" w:space="0" w:color="auto"/>
            </w:tcBorders>
          </w:tcPr>
          <w:p w14:paraId="31B7779D" w14:textId="25CFA6BA" w:rsidR="00F871AE" w:rsidRPr="00B45CE5" w:rsidRDefault="00240F16" w:rsidP="005673AC">
            <w:pPr>
              <w:rPr>
                <w:rFonts w:ascii="Calibri" w:hAnsi="Calibri" w:cs="Calibri"/>
                <w:color w:val="000000" w:themeColor="text1"/>
              </w:rPr>
            </w:pPr>
            <w:r w:rsidRPr="00B45CE5">
              <w:rPr>
                <w:rFonts w:ascii="Calibri" w:hAnsi="Calibri" w:cs="Calibri"/>
                <w:color w:val="000000" w:themeColor="text1"/>
              </w:rPr>
              <w:t>7</w:t>
            </w:r>
            <w:r w:rsidR="00F871AE" w:rsidRPr="00B45CE5">
              <w:rPr>
                <w:rFonts w:ascii="Calibri" w:hAnsi="Calibri" w:cs="Calibri"/>
                <w:color w:val="000000" w:themeColor="text1"/>
              </w:rPr>
              <w:t>.</w:t>
            </w:r>
          </w:p>
        </w:tc>
        <w:tc>
          <w:tcPr>
            <w:tcW w:w="9894" w:type="dxa"/>
            <w:tcBorders>
              <w:bottom w:val="single" w:sz="4" w:space="0" w:color="auto"/>
            </w:tcBorders>
          </w:tcPr>
          <w:p w14:paraId="66747D4D" w14:textId="34B6D49D" w:rsidR="00F871AE" w:rsidRPr="00B45CE5" w:rsidRDefault="00F871AE" w:rsidP="005673AC">
            <w:pPr>
              <w:rPr>
                <w:rFonts w:ascii="Calibri" w:hAnsi="Calibri" w:cs="Calibri"/>
                <w:color w:val="000000" w:themeColor="text1"/>
              </w:rPr>
            </w:pPr>
            <w:r w:rsidRPr="00B45CE5">
              <w:rPr>
                <w:rFonts w:ascii="Calibri" w:hAnsi="Calibri" w:cs="Calibri"/>
                <w:color w:val="000000" w:themeColor="text1"/>
              </w:rPr>
              <w:t xml:space="preserve">Ability to work in all environments, adjacent to watercourses, live </w:t>
            </w:r>
            <w:proofErr w:type="gramStart"/>
            <w:r w:rsidRPr="00B45CE5">
              <w:rPr>
                <w:rFonts w:ascii="Calibri" w:hAnsi="Calibri" w:cs="Calibri"/>
                <w:color w:val="000000" w:themeColor="text1"/>
              </w:rPr>
              <w:t>carriageways</w:t>
            </w:r>
            <w:proofErr w:type="gramEnd"/>
            <w:r w:rsidRPr="00B45CE5">
              <w:rPr>
                <w:rFonts w:ascii="Calibri" w:hAnsi="Calibri" w:cs="Calibri"/>
                <w:color w:val="000000" w:themeColor="text1"/>
              </w:rPr>
              <w:t xml:space="preserve"> and restricted spaces. Working outside normal hours, overnight or at weekends as necessary to support the </w:t>
            </w:r>
            <w:r w:rsidR="00260B3A" w:rsidRPr="00B45CE5">
              <w:rPr>
                <w:rFonts w:ascii="Calibri" w:hAnsi="Calibri" w:cs="Calibri"/>
                <w:color w:val="000000" w:themeColor="text1"/>
              </w:rPr>
              <w:t>authority’s</w:t>
            </w:r>
            <w:r w:rsidRPr="00B45CE5">
              <w:rPr>
                <w:rFonts w:ascii="Calibri" w:hAnsi="Calibri" w:cs="Calibri"/>
                <w:color w:val="000000" w:themeColor="text1"/>
              </w:rPr>
              <w:t xml:space="preserve"> delivery of highway and non-highway related schemes and responses to major events/incidents.</w:t>
            </w:r>
          </w:p>
        </w:tc>
      </w:tr>
    </w:tbl>
    <w:p w14:paraId="7AA7E1D0" w14:textId="77777777" w:rsidR="005414B8" w:rsidRDefault="005414B8" w:rsidP="00F871AE">
      <w:pPr>
        <w:rPr>
          <w:rFonts w:cstheme="minorHAnsi"/>
          <w:b/>
          <w:bCs/>
          <w:color w:val="000000" w:themeColor="text1"/>
        </w:rPr>
      </w:pPr>
    </w:p>
    <w:p w14:paraId="4A5E8C5C" w14:textId="1710CD7D" w:rsidR="00F871AE" w:rsidRDefault="00F871AE" w:rsidP="00F871AE">
      <w:pPr>
        <w:rPr>
          <w:rFonts w:eastAsiaTheme="minorEastAsia" w:cstheme="minorHAnsi"/>
          <w:b/>
          <w:bCs/>
          <w:color w:val="000000" w:themeColor="text1"/>
          <w:sz w:val="24"/>
          <w:szCs w:val="24"/>
          <w:lang w:eastAsia="en-GB"/>
        </w:rPr>
      </w:pPr>
      <w:r>
        <w:rPr>
          <w:rFonts w:cstheme="minorHAnsi"/>
          <w:b/>
          <w:bCs/>
          <w:color w:val="000000" w:themeColor="text1"/>
        </w:rPr>
        <w:br w:type="page"/>
      </w:r>
    </w:p>
    <w:p w14:paraId="283B7440" w14:textId="77777777" w:rsidR="00F871AE" w:rsidRPr="00F77A6D" w:rsidRDefault="00F871AE" w:rsidP="00F871AE">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8240" behindDoc="0" locked="0" layoutInCell="1" allowOverlap="1" wp14:anchorId="0A435006" wp14:editId="5361A216">
                <wp:simplePos x="0" y="0"/>
                <wp:positionH relativeFrom="column">
                  <wp:posOffset>152399</wp:posOffset>
                </wp:positionH>
                <wp:positionV relativeFrom="paragraph">
                  <wp:posOffset>-66675</wp:posOffset>
                </wp:positionV>
                <wp:extent cx="6600825" cy="1021715"/>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600825" cy="1021715"/>
                        </a:xfrm>
                        <a:prstGeom prst="rect">
                          <a:avLst/>
                        </a:prstGeom>
                        <a:noFill/>
                      </wps:spPr>
                      <wps:txbx>
                        <w:txbxContent>
                          <w:p w14:paraId="500BFC95" w14:textId="77777777" w:rsidR="00F871AE" w:rsidRDefault="00F871AE" w:rsidP="00F871AE">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76E5B252" w14:textId="77777777" w:rsidR="00F871AE" w:rsidRDefault="00F871AE" w:rsidP="00F871AE">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64F6FDF4" w14:textId="77777777" w:rsidR="00F871AE" w:rsidRPr="00EC3018" w:rsidRDefault="00F871AE" w:rsidP="00F871AE">
                            <w:pPr>
                              <w:shd w:val="clear" w:color="auto" w:fill="008996"/>
                              <w:spacing w:after="0" w:line="240" w:lineRule="auto"/>
                              <w:contextualSpacing/>
                              <w:rPr>
                                <w:sz w:val="6"/>
                                <w:szCs w:val="6"/>
                              </w:rPr>
                            </w:pPr>
                            <w:r>
                              <w:rPr>
                                <w:rFonts w:hAnsi="Calibri"/>
                                <w:color w:val="FFFFFF" w:themeColor="background1"/>
                                <w:kern w:val="24"/>
                                <w:sz w:val="24"/>
                                <w:szCs w:val="24"/>
                              </w:rPr>
                              <w:t>Grade H</w:t>
                            </w:r>
                          </w:p>
                        </w:txbxContent>
                      </wps:txbx>
                      <wps:bodyPr wrap="square" rtlCol="0">
                        <a:spAutoFit/>
                      </wps:bodyPr>
                    </wps:wsp>
                  </a:graphicData>
                </a:graphic>
                <wp14:sizeRelH relativeFrom="margin">
                  <wp14:pctWidth>0</wp14:pctWidth>
                </wp14:sizeRelH>
              </wp:anchor>
            </w:drawing>
          </mc:Choice>
          <mc:Fallback>
            <w:pict>
              <v:shape w14:anchorId="0A435006" id="Text Box 4" o:spid="_x0000_s1027" type="#_x0000_t202" style="position:absolute;margin-left:12pt;margin-top:-5.25pt;width:519.75pt;height:80.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" filled="f" stroked="f">
                <v:textbox style="mso-fit-shape-to-text:t">
                  <w:txbxContent>
                    <w:p w14:paraId="500BFC95" w14:textId="77777777" w:rsidR="00F871AE" w:rsidRDefault="00F871AE" w:rsidP="00F871AE">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76E5B252" w14:textId="77777777" w:rsidR="00F871AE" w:rsidRDefault="00F871AE" w:rsidP="00F871AE">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64F6FDF4" w14:textId="77777777" w:rsidR="00F871AE" w:rsidRPr="00EC3018" w:rsidRDefault="00F871AE" w:rsidP="00F871AE">
                      <w:pPr>
                        <w:shd w:val="clear" w:color="auto" w:fill="008996"/>
                        <w:spacing w:after="0" w:line="240" w:lineRule="auto"/>
                        <w:contextualSpacing/>
                        <w:rPr>
                          <w:sz w:val="6"/>
                          <w:szCs w:val="6"/>
                        </w:rPr>
                      </w:pPr>
                      <w:r>
                        <w:rPr>
                          <w:rFonts w:hAnsi="Calibri"/>
                          <w:color w:val="FFFFFF" w:themeColor="background1"/>
                          <w:kern w:val="24"/>
                          <w:sz w:val="24"/>
                          <w:szCs w:val="24"/>
                        </w:rPr>
                        <w:t>Grade H</w:t>
                      </w:r>
                    </w:p>
                  </w:txbxContent>
                </v:textbox>
              </v:shape>
            </w:pict>
          </mc:Fallback>
        </mc:AlternateContent>
      </w:r>
      <w:r>
        <w:rPr>
          <w:noProof/>
        </w:rPr>
        <w:drawing>
          <wp:anchor distT="0" distB="0" distL="114300" distR="114300" simplePos="0" relativeHeight="251658243" behindDoc="0" locked="0" layoutInCell="1" allowOverlap="1" wp14:anchorId="639410C3" wp14:editId="05E9C63D">
            <wp:simplePos x="0" y="0"/>
            <wp:positionH relativeFrom="column">
              <wp:posOffset>4429125</wp:posOffset>
            </wp:positionH>
            <wp:positionV relativeFrom="paragraph">
              <wp:posOffset>152400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77207" w14:textId="77777777" w:rsidR="00F871AE" w:rsidRPr="00F77A6D" w:rsidRDefault="00F871AE" w:rsidP="00F871AE">
      <w:pPr>
        <w:pStyle w:val="NormalWeb"/>
        <w:spacing w:before="0" w:beforeAutospacing="0" w:after="0" w:afterAutospacing="0"/>
        <w:contextualSpacing/>
        <w:rPr>
          <w:rFonts w:asciiTheme="minorHAnsi" w:hAnsiTheme="minorHAnsi" w:cstheme="minorHAnsi"/>
          <w:b/>
          <w:bCs/>
          <w:color w:val="000000" w:themeColor="text1"/>
        </w:rPr>
      </w:pPr>
    </w:p>
    <w:p w14:paraId="490E218D" w14:textId="77777777" w:rsidR="00F871AE" w:rsidRPr="00F77A6D" w:rsidRDefault="00F871AE" w:rsidP="00F871AE">
      <w:pPr>
        <w:pStyle w:val="NormalWeb"/>
        <w:spacing w:before="0" w:beforeAutospacing="0" w:after="0" w:afterAutospacing="0"/>
        <w:contextualSpacing/>
        <w:rPr>
          <w:rFonts w:asciiTheme="minorHAnsi" w:hAnsiTheme="minorHAnsi" w:cstheme="minorHAnsi"/>
          <w:b/>
          <w:bCs/>
          <w:color w:val="000000" w:themeColor="text1"/>
        </w:rPr>
      </w:pPr>
    </w:p>
    <w:p w14:paraId="3E2A021A" w14:textId="77777777" w:rsidR="00F871AE" w:rsidRPr="00F77A6D" w:rsidRDefault="00F871AE" w:rsidP="00F871AE">
      <w:pPr>
        <w:pStyle w:val="NormalWeb"/>
        <w:spacing w:before="0" w:beforeAutospacing="0" w:after="0" w:afterAutospacing="0"/>
        <w:contextualSpacing/>
        <w:rPr>
          <w:rFonts w:asciiTheme="minorHAnsi" w:hAnsiTheme="minorHAnsi" w:cstheme="minorHAnsi"/>
          <w:b/>
          <w:bCs/>
          <w:color w:val="000000" w:themeColor="text1"/>
        </w:rPr>
      </w:pPr>
    </w:p>
    <w:p w14:paraId="6C9F7E27" w14:textId="77777777" w:rsidR="00F871AE" w:rsidRPr="00F77A6D" w:rsidRDefault="00F871AE" w:rsidP="00F871AE">
      <w:pPr>
        <w:pStyle w:val="NormalWeb"/>
        <w:spacing w:before="0" w:beforeAutospacing="0" w:after="0" w:afterAutospacing="0"/>
        <w:contextualSpacing/>
        <w:rPr>
          <w:rFonts w:asciiTheme="minorHAnsi" w:hAnsiTheme="minorHAnsi" w:cstheme="minorHAnsi"/>
          <w:b/>
          <w:bCs/>
          <w:color w:val="000000" w:themeColor="text1"/>
        </w:rPr>
      </w:pPr>
    </w:p>
    <w:p w14:paraId="3DB78EC9" w14:textId="77777777" w:rsidR="00F871AE" w:rsidRDefault="00F871AE" w:rsidP="00F871AE">
      <w:pPr>
        <w:pStyle w:val="NormalWeb"/>
        <w:spacing w:before="0" w:beforeAutospacing="0" w:after="0" w:afterAutospacing="0"/>
        <w:contextualSpacing/>
        <w:rPr>
          <w:rFonts w:asciiTheme="minorHAnsi" w:hAnsiTheme="minorHAnsi" w:cstheme="minorHAnsi"/>
          <w:b/>
          <w:bCs/>
          <w:color w:val="000000" w:themeColor="text1"/>
        </w:rPr>
      </w:pPr>
    </w:p>
    <w:p w14:paraId="45ED8F29" w14:textId="77777777" w:rsidR="00F871AE" w:rsidRDefault="00F871AE" w:rsidP="00F871AE">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F871AE" w:rsidRPr="0026021B" w14:paraId="3398820A" w14:textId="77777777" w:rsidTr="00C377D9">
        <w:trPr>
          <w:trHeight w:val="3006"/>
        </w:trPr>
        <w:tc>
          <w:tcPr>
            <w:tcW w:w="5240" w:type="dxa"/>
          </w:tcPr>
          <w:p w14:paraId="4599DF14" w14:textId="77777777" w:rsidR="00F871AE" w:rsidRPr="0026021B" w:rsidRDefault="00F871AE" w:rsidP="005673AC">
            <w:pPr>
              <w:pStyle w:val="NormalWeb"/>
              <w:spacing w:after="0"/>
              <w:contextualSpacing/>
              <w:rPr>
                <w:rFonts w:ascii="Calibri" w:hAnsi="Calibri" w:cs="Calibri"/>
                <w:b/>
                <w:bCs/>
                <w:color w:val="000000" w:themeColor="text1"/>
                <w:sz w:val="22"/>
                <w:szCs w:val="22"/>
              </w:rPr>
            </w:pPr>
            <w:proofErr w:type="gramStart"/>
            <w:r w:rsidRPr="0026021B">
              <w:rPr>
                <w:rFonts w:ascii="Calibri" w:hAnsi="Calibri" w:cs="Calibri"/>
                <w:b/>
                <w:bCs/>
                <w:color w:val="000000" w:themeColor="text1"/>
                <w:sz w:val="22"/>
                <w:szCs w:val="22"/>
              </w:rPr>
              <w:t>Colleagues</w:t>
            </w:r>
            <w:proofErr w:type="gramEnd"/>
            <w:r w:rsidRPr="0026021B">
              <w:rPr>
                <w:rFonts w:ascii="Calibri" w:hAnsi="Calibri" w:cs="Calibri"/>
                <w:b/>
                <w:bCs/>
                <w:color w:val="000000" w:themeColor="text1"/>
                <w:sz w:val="22"/>
                <w:szCs w:val="22"/>
              </w:rPr>
              <w:t xml:space="preserve"> expectations</w:t>
            </w:r>
          </w:p>
          <w:p w14:paraId="3B0FCB2C" w14:textId="77777777" w:rsidR="00F871AE" w:rsidRPr="0026021B" w:rsidRDefault="00F871AE" w:rsidP="005673AC">
            <w:pPr>
              <w:pStyle w:val="NormalWeb"/>
              <w:spacing w:after="0"/>
              <w:contextualSpacing/>
              <w:rPr>
                <w:rFonts w:ascii="Calibri" w:hAnsi="Calibri" w:cs="Calibri"/>
                <w:color w:val="000000" w:themeColor="text1"/>
                <w:sz w:val="22"/>
                <w:szCs w:val="22"/>
              </w:rPr>
            </w:pPr>
          </w:p>
          <w:p w14:paraId="67F226B5" w14:textId="77777777" w:rsidR="00F871AE" w:rsidRPr="0026021B" w:rsidRDefault="00F871AE" w:rsidP="00F871AE">
            <w:pPr>
              <w:pStyle w:val="NormalWeb"/>
              <w:numPr>
                <w:ilvl w:val="0"/>
                <w:numId w:val="1"/>
              </w:numPr>
              <w:spacing w:before="0" w:beforeAutospacing="0" w:after="0" w:afterAutospacing="0"/>
              <w:contextualSpacing/>
              <w:rPr>
                <w:rFonts w:ascii="Calibri" w:hAnsi="Calibri" w:cs="Calibri"/>
                <w:color w:val="000000" w:themeColor="text1"/>
                <w:sz w:val="22"/>
                <w:szCs w:val="22"/>
              </w:rPr>
            </w:pPr>
            <w:r w:rsidRPr="0026021B">
              <w:rPr>
                <w:rFonts w:ascii="Calibri" w:hAnsi="Calibri" w:cs="Calibri"/>
                <w:color w:val="000000" w:themeColor="text1"/>
                <w:sz w:val="22"/>
                <w:szCs w:val="22"/>
              </w:rPr>
              <w:t xml:space="preserve">Be professional at all </w:t>
            </w:r>
            <w:proofErr w:type="gramStart"/>
            <w:r w:rsidRPr="0026021B">
              <w:rPr>
                <w:rFonts w:ascii="Calibri" w:hAnsi="Calibri" w:cs="Calibri"/>
                <w:color w:val="000000" w:themeColor="text1"/>
                <w:sz w:val="22"/>
                <w:szCs w:val="22"/>
              </w:rPr>
              <w:t>times</w:t>
            </w:r>
            <w:proofErr w:type="gramEnd"/>
          </w:p>
          <w:p w14:paraId="4FC3D1C8" w14:textId="77777777" w:rsidR="00F871AE" w:rsidRPr="0026021B" w:rsidRDefault="00F871AE" w:rsidP="00F871AE">
            <w:pPr>
              <w:pStyle w:val="NormalWeb"/>
              <w:numPr>
                <w:ilvl w:val="0"/>
                <w:numId w:val="1"/>
              </w:numPr>
              <w:spacing w:before="0" w:beforeAutospacing="0" w:after="0" w:afterAutospacing="0"/>
              <w:contextualSpacing/>
              <w:rPr>
                <w:rFonts w:ascii="Calibri" w:hAnsi="Calibri" w:cs="Calibri"/>
                <w:color w:val="000000" w:themeColor="text1"/>
                <w:sz w:val="22"/>
                <w:szCs w:val="22"/>
              </w:rPr>
            </w:pPr>
            <w:r w:rsidRPr="0026021B">
              <w:rPr>
                <w:rFonts w:ascii="Calibri" w:hAnsi="Calibri" w:cs="Calibri"/>
                <w:color w:val="000000" w:themeColor="text1"/>
                <w:sz w:val="22"/>
                <w:szCs w:val="22"/>
              </w:rPr>
              <w:t xml:space="preserve">Work together for the good of the team, </w:t>
            </w:r>
            <w:proofErr w:type="gramStart"/>
            <w:r w:rsidRPr="0026021B">
              <w:rPr>
                <w:rFonts w:ascii="Calibri" w:hAnsi="Calibri" w:cs="Calibri"/>
                <w:color w:val="000000" w:themeColor="text1"/>
                <w:sz w:val="22"/>
                <w:szCs w:val="22"/>
              </w:rPr>
              <w:t>council</w:t>
            </w:r>
            <w:proofErr w:type="gramEnd"/>
            <w:r w:rsidRPr="0026021B">
              <w:rPr>
                <w:rFonts w:ascii="Calibri" w:hAnsi="Calibri" w:cs="Calibri"/>
                <w:color w:val="000000" w:themeColor="text1"/>
                <w:sz w:val="22"/>
                <w:szCs w:val="22"/>
              </w:rPr>
              <w:t xml:space="preserve"> and local people</w:t>
            </w:r>
          </w:p>
          <w:p w14:paraId="2653D24E" w14:textId="77777777" w:rsidR="00F871AE" w:rsidRPr="0026021B" w:rsidRDefault="00F871AE" w:rsidP="00F871AE">
            <w:pPr>
              <w:pStyle w:val="NormalWeb"/>
              <w:numPr>
                <w:ilvl w:val="0"/>
                <w:numId w:val="1"/>
              </w:numPr>
              <w:spacing w:before="0" w:beforeAutospacing="0" w:after="0" w:afterAutospacing="0"/>
              <w:contextualSpacing/>
              <w:rPr>
                <w:rFonts w:ascii="Calibri" w:hAnsi="Calibri" w:cs="Calibri"/>
                <w:color w:val="000000" w:themeColor="text1"/>
                <w:sz w:val="22"/>
                <w:szCs w:val="22"/>
              </w:rPr>
            </w:pPr>
            <w:r w:rsidRPr="0026021B">
              <w:rPr>
                <w:rFonts w:ascii="Calibri" w:hAnsi="Calibri" w:cs="Calibri"/>
                <w:color w:val="000000" w:themeColor="text1"/>
                <w:sz w:val="22"/>
                <w:szCs w:val="22"/>
              </w:rPr>
              <w:t xml:space="preserve">Promote a supportive </w:t>
            </w:r>
            <w:proofErr w:type="gramStart"/>
            <w:r w:rsidRPr="0026021B">
              <w:rPr>
                <w:rFonts w:ascii="Calibri" w:hAnsi="Calibri" w:cs="Calibri"/>
                <w:color w:val="000000" w:themeColor="text1"/>
                <w:sz w:val="22"/>
                <w:szCs w:val="22"/>
              </w:rPr>
              <w:t>culture</w:t>
            </w:r>
            <w:proofErr w:type="gramEnd"/>
          </w:p>
          <w:p w14:paraId="78B7BC58" w14:textId="77777777" w:rsidR="00F871AE" w:rsidRPr="0026021B" w:rsidRDefault="00F871AE" w:rsidP="00F871AE">
            <w:pPr>
              <w:pStyle w:val="NormalWeb"/>
              <w:numPr>
                <w:ilvl w:val="0"/>
                <w:numId w:val="1"/>
              </w:numPr>
              <w:spacing w:before="0" w:beforeAutospacing="0" w:after="0" w:afterAutospacing="0"/>
              <w:contextualSpacing/>
              <w:rPr>
                <w:rFonts w:ascii="Calibri" w:hAnsi="Calibri" w:cs="Calibri"/>
                <w:color w:val="000000" w:themeColor="text1"/>
                <w:sz w:val="22"/>
                <w:szCs w:val="22"/>
              </w:rPr>
            </w:pPr>
            <w:r w:rsidRPr="0026021B">
              <w:rPr>
                <w:rFonts w:ascii="Calibri" w:hAnsi="Calibri" w:cs="Calibri"/>
                <w:color w:val="000000" w:themeColor="text1"/>
                <w:sz w:val="22"/>
                <w:szCs w:val="22"/>
              </w:rPr>
              <w:t>Challenge assumptions</w:t>
            </w:r>
          </w:p>
          <w:p w14:paraId="3BC17D25" w14:textId="77777777" w:rsidR="00F871AE" w:rsidRPr="0026021B" w:rsidRDefault="00F871AE" w:rsidP="00F871AE">
            <w:pPr>
              <w:pStyle w:val="NormalWeb"/>
              <w:numPr>
                <w:ilvl w:val="0"/>
                <w:numId w:val="1"/>
              </w:numPr>
              <w:spacing w:before="0" w:beforeAutospacing="0" w:after="0" w:afterAutospacing="0"/>
              <w:contextualSpacing/>
              <w:rPr>
                <w:rFonts w:ascii="Calibri" w:hAnsi="Calibri" w:cs="Calibri"/>
                <w:color w:val="000000" w:themeColor="text1"/>
                <w:sz w:val="22"/>
                <w:szCs w:val="22"/>
              </w:rPr>
            </w:pPr>
            <w:r w:rsidRPr="0026021B">
              <w:rPr>
                <w:rFonts w:ascii="Calibri" w:hAnsi="Calibri" w:cs="Calibri"/>
                <w:color w:val="000000" w:themeColor="text1"/>
                <w:sz w:val="22"/>
                <w:szCs w:val="22"/>
              </w:rPr>
              <w:t xml:space="preserve">Take </w:t>
            </w:r>
            <w:proofErr w:type="gramStart"/>
            <w:r w:rsidRPr="0026021B">
              <w:rPr>
                <w:rFonts w:ascii="Calibri" w:hAnsi="Calibri" w:cs="Calibri"/>
                <w:color w:val="000000" w:themeColor="text1"/>
                <w:sz w:val="22"/>
                <w:szCs w:val="22"/>
              </w:rPr>
              <w:t>ownership</w:t>
            </w:r>
            <w:proofErr w:type="gramEnd"/>
          </w:p>
          <w:p w14:paraId="08EAD3FB" w14:textId="77777777" w:rsidR="00F871AE" w:rsidRPr="0026021B" w:rsidRDefault="00F871AE" w:rsidP="00F871AE">
            <w:pPr>
              <w:pStyle w:val="NormalWeb"/>
              <w:numPr>
                <w:ilvl w:val="0"/>
                <w:numId w:val="1"/>
              </w:numPr>
              <w:spacing w:before="0" w:beforeAutospacing="0" w:after="0" w:afterAutospacing="0"/>
              <w:contextualSpacing/>
              <w:rPr>
                <w:rFonts w:ascii="Calibri" w:hAnsi="Calibri" w:cs="Calibri"/>
                <w:color w:val="000000" w:themeColor="text1"/>
                <w:sz w:val="22"/>
                <w:szCs w:val="22"/>
              </w:rPr>
            </w:pPr>
            <w:r w:rsidRPr="0026021B">
              <w:rPr>
                <w:rFonts w:ascii="Calibri" w:hAnsi="Calibri" w:cs="Calibri"/>
                <w:color w:val="000000" w:themeColor="text1"/>
                <w:sz w:val="22"/>
                <w:szCs w:val="22"/>
              </w:rPr>
              <w:t xml:space="preserve">Be willing to change and do things </w:t>
            </w:r>
            <w:proofErr w:type="gramStart"/>
            <w:r w:rsidRPr="0026021B">
              <w:rPr>
                <w:rFonts w:ascii="Calibri" w:hAnsi="Calibri" w:cs="Calibri"/>
                <w:color w:val="000000" w:themeColor="text1"/>
                <w:sz w:val="22"/>
                <w:szCs w:val="22"/>
              </w:rPr>
              <w:t>differently</w:t>
            </w:r>
            <w:proofErr w:type="gramEnd"/>
          </w:p>
          <w:p w14:paraId="33D2E800" w14:textId="77777777" w:rsidR="00F871AE" w:rsidRPr="0026021B" w:rsidRDefault="00F871AE" w:rsidP="00F871AE">
            <w:pPr>
              <w:pStyle w:val="NormalWeb"/>
              <w:numPr>
                <w:ilvl w:val="0"/>
                <w:numId w:val="1"/>
              </w:numPr>
              <w:spacing w:before="0" w:after="0"/>
              <w:contextualSpacing/>
              <w:rPr>
                <w:rFonts w:ascii="Calibri" w:hAnsi="Calibri" w:cs="Calibri"/>
                <w:b/>
                <w:bCs/>
                <w:color w:val="000000" w:themeColor="text1"/>
                <w:sz w:val="22"/>
                <w:szCs w:val="22"/>
              </w:rPr>
            </w:pPr>
            <w:r w:rsidRPr="0026021B">
              <w:rPr>
                <w:rFonts w:ascii="Calibri" w:hAnsi="Calibri" w:cs="Calibri"/>
                <w:color w:val="000000" w:themeColor="text1"/>
                <w:sz w:val="22"/>
                <w:szCs w:val="22"/>
              </w:rPr>
              <w:t>Always work in a safe manner</w:t>
            </w:r>
          </w:p>
        </w:tc>
        <w:tc>
          <w:tcPr>
            <w:tcW w:w="5240" w:type="dxa"/>
          </w:tcPr>
          <w:p w14:paraId="3D1B1B19" w14:textId="77777777" w:rsidR="00F871AE" w:rsidRPr="0026021B" w:rsidRDefault="00F871AE" w:rsidP="005673AC">
            <w:pPr>
              <w:pStyle w:val="NormalWeb"/>
              <w:spacing w:before="0" w:beforeAutospacing="0" w:after="0" w:afterAutospacing="0"/>
              <w:contextualSpacing/>
              <w:rPr>
                <w:rFonts w:ascii="Calibri" w:hAnsi="Calibri" w:cs="Calibri"/>
                <w:b/>
                <w:bCs/>
                <w:color w:val="000000" w:themeColor="text1"/>
                <w:sz w:val="22"/>
                <w:szCs w:val="22"/>
              </w:rPr>
            </w:pPr>
            <w:r w:rsidRPr="0026021B">
              <w:rPr>
                <w:rFonts w:ascii="Calibri" w:hAnsi="Calibri" w:cs="Calibri"/>
                <w:b/>
                <w:bCs/>
                <w:color w:val="000000" w:themeColor="text1"/>
                <w:sz w:val="22"/>
                <w:szCs w:val="22"/>
              </w:rPr>
              <w:t>Managers expectations</w:t>
            </w:r>
          </w:p>
          <w:p w14:paraId="53EB526A" w14:textId="77777777" w:rsidR="00F871AE" w:rsidRPr="0026021B" w:rsidRDefault="00F871AE" w:rsidP="005673AC">
            <w:pPr>
              <w:pStyle w:val="NormalWeb"/>
              <w:spacing w:before="0" w:beforeAutospacing="0" w:after="0" w:afterAutospacing="0"/>
              <w:contextualSpacing/>
              <w:rPr>
                <w:rFonts w:ascii="Calibri" w:hAnsi="Calibri" w:cs="Calibri"/>
                <w:b/>
                <w:bCs/>
                <w:color w:val="000000" w:themeColor="text1"/>
                <w:sz w:val="22"/>
                <w:szCs w:val="22"/>
              </w:rPr>
            </w:pPr>
          </w:p>
          <w:p w14:paraId="05C59F87" w14:textId="77777777" w:rsidR="00F871AE" w:rsidRPr="0026021B" w:rsidRDefault="00F871AE" w:rsidP="00F871AE">
            <w:pPr>
              <w:numPr>
                <w:ilvl w:val="0"/>
                <w:numId w:val="1"/>
              </w:numPr>
              <w:spacing w:line="276" w:lineRule="auto"/>
              <w:rPr>
                <w:rFonts w:ascii="Calibri" w:hAnsi="Calibri" w:cs="Calibri"/>
              </w:rPr>
            </w:pPr>
            <w:r w:rsidRPr="0026021B">
              <w:rPr>
                <w:rFonts w:ascii="Calibri" w:hAnsi="Calibri" w:cs="Calibri"/>
              </w:rPr>
              <w:t xml:space="preserve">Be a role model by displaying positive behaviours at all </w:t>
            </w:r>
            <w:proofErr w:type="gramStart"/>
            <w:r w:rsidRPr="0026021B">
              <w:rPr>
                <w:rFonts w:ascii="Calibri" w:hAnsi="Calibri" w:cs="Calibri"/>
              </w:rPr>
              <w:t>times</w:t>
            </w:r>
            <w:proofErr w:type="gramEnd"/>
          </w:p>
          <w:p w14:paraId="0985AA8E" w14:textId="77777777" w:rsidR="00F871AE" w:rsidRPr="0026021B" w:rsidRDefault="00F871AE" w:rsidP="00F871AE">
            <w:pPr>
              <w:numPr>
                <w:ilvl w:val="0"/>
                <w:numId w:val="1"/>
              </w:numPr>
              <w:spacing w:line="276" w:lineRule="auto"/>
              <w:rPr>
                <w:rFonts w:ascii="Calibri" w:hAnsi="Calibri" w:cs="Calibri"/>
              </w:rPr>
            </w:pPr>
            <w:r w:rsidRPr="0026021B">
              <w:rPr>
                <w:rFonts w:ascii="Calibri" w:hAnsi="Calibri" w:cs="Calibri"/>
              </w:rPr>
              <w:t xml:space="preserve">Make well-considered </w:t>
            </w:r>
            <w:proofErr w:type="gramStart"/>
            <w:r w:rsidRPr="0026021B">
              <w:rPr>
                <w:rFonts w:ascii="Calibri" w:hAnsi="Calibri" w:cs="Calibri"/>
              </w:rPr>
              <w:t>decisions</w:t>
            </w:r>
            <w:proofErr w:type="gramEnd"/>
            <w:r w:rsidRPr="0026021B">
              <w:rPr>
                <w:rFonts w:ascii="Calibri" w:hAnsi="Calibri" w:cs="Calibri"/>
              </w:rPr>
              <w:t xml:space="preserve"> </w:t>
            </w:r>
          </w:p>
          <w:p w14:paraId="67ECB903" w14:textId="77777777" w:rsidR="00F871AE" w:rsidRPr="0026021B" w:rsidRDefault="00F871AE" w:rsidP="00F871AE">
            <w:pPr>
              <w:numPr>
                <w:ilvl w:val="0"/>
                <w:numId w:val="1"/>
              </w:numPr>
              <w:spacing w:line="276" w:lineRule="auto"/>
              <w:rPr>
                <w:rFonts w:ascii="Calibri" w:hAnsi="Calibri" w:cs="Calibri"/>
              </w:rPr>
            </w:pPr>
            <w:r w:rsidRPr="0026021B">
              <w:rPr>
                <w:rFonts w:ascii="Calibri" w:hAnsi="Calibri" w:cs="Calibri"/>
              </w:rPr>
              <w:t xml:space="preserve">Support, coach and communicate with my </w:t>
            </w:r>
            <w:proofErr w:type="gramStart"/>
            <w:r w:rsidRPr="0026021B">
              <w:rPr>
                <w:rFonts w:ascii="Calibri" w:hAnsi="Calibri" w:cs="Calibri"/>
              </w:rPr>
              <w:t>team</w:t>
            </w:r>
            <w:proofErr w:type="gramEnd"/>
          </w:p>
          <w:p w14:paraId="7F82A777" w14:textId="77777777" w:rsidR="00F871AE" w:rsidRPr="0026021B" w:rsidRDefault="00F871AE" w:rsidP="00F871AE">
            <w:pPr>
              <w:numPr>
                <w:ilvl w:val="0"/>
                <w:numId w:val="1"/>
              </w:numPr>
              <w:spacing w:line="276" w:lineRule="auto"/>
              <w:rPr>
                <w:rFonts w:ascii="Calibri" w:hAnsi="Calibri" w:cs="Calibri"/>
              </w:rPr>
            </w:pPr>
            <w:r w:rsidRPr="0026021B">
              <w:rPr>
                <w:rFonts w:ascii="Calibri" w:hAnsi="Calibri" w:cs="Calibri"/>
              </w:rPr>
              <w:t xml:space="preserve">Be accountable for my team’s </w:t>
            </w:r>
            <w:proofErr w:type="gramStart"/>
            <w:r w:rsidRPr="0026021B">
              <w:rPr>
                <w:rFonts w:ascii="Calibri" w:hAnsi="Calibri" w:cs="Calibri"/>
              </w:rPr>
              <w:t>performance</w:t>
            </w:r>
            <w:proofErr w:type="gramEnd"/>
          </w:p>
          <w:p w14:paraId="525F7857" w14:textId="77777777" w:rsidR="00F871AE" w:rsidRPr="0026021B" w:rsidRDefault="00F871AE" w:rsidP="005673AC">
            <w:pPr>
              <w:pStyle w:val="NormalWeb"/>
              <w:spacing w:before="0" w:after="0"/>
              <w:contextualSpacing/>
              <w:rPr>
                <w:rFonts w:ascii="Calibri" w:hAnsi="Calibri" w:cs="Calibri"/>
                <w:b/>
                <w:bCs/>
                <w:color w:val="000000" w:themeColor="text1"/>
                <w:sz w:val="22"/>
                <w:szCs w:val="22"/>
              </w:rPr>
            </w:pPr>
          </w:p>
        </w:tc>
      </w:tr>
    </w:tbl>
    <w:p w14:paraId="7CC18AB4" w14:textId="1B97191A" w:rsidR="00F871AE" w:rsidRPr="0026021B" w:rsidRDefault="00F871AE" w:rsidP="00F871AE">
      <w:pPr>
        <w:jc w:val="both"/>
        <w:rPr>
          <w:rFonts w:ascii="Calibri" w:hAnsi="Calibri" w:cs="Calibri"/>
        </w:rPr>
      </w:pPr>
      <w:r w:rsidRPr="0026021B">
        <w:rPr>
          <w:rFonts w:ascii="Calibri" w:hAnsi="Calibri" w:cs="Calibr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BEE1F55" w14:textId="3CB32E9F" w:rsidR="00354BED" w:rsidRPr="0026021B" w:rsidRDefault="009B7BD5" w:rsidP="00F871AE">
      <w:pPr>
        <w:jc w:val="both"/>
        <w:rPr>
          <w:rFonts w:ascii="Calibri" w:hAnsi="Calibri" w:cs="Calibri"/>
        </w:rPr>
      </w:pPr>
      <w:r w:rsidRPr="009B7BD5">
        <w:rPr>
          <w:rFonts w:ascii="Calibri" w:hAnsi="Calibri" w:cs="Calibri"/>
        </w:rPr>
        <w:t>This element of the profile, taken from the job family descriptor for this grade, provides a general understanding of the level of work and demands required.</w:t>
      </w:r>
    </w:p>
    <w:p w14:paraId="27F309C3" w14:textId="77777777" w:rsidR="00F871AE" w:rsidRPr="00094CD8" w:rsidRDefault="00F871AE" w:rsidP="00F871AE">
      <w:pPr>
        <w:pStyle w:val="Heading3"/>
        <w:spacing w:before="0"/>
        <w:jc w:val="both"/>
        <w:rPr>
          <w:rFonts w:ascii="Calibri" w:hAnsi="Calibri" w:cs="Calibri"/>
          <w:b/>
          <w:bCs/>
          <w:color w:val="auto"/>
          <w:sz w:val="22"/>
          <w:szCs w:val="22"/>
        </w:rPr>
      </w:pPr>
      <w:r w:rsidRPr="00094CD8">
        <w:rPr>
          <w:rFonts w:ascii="Calibri" w:hAnsi="Calibri" w:cs="Calibri"/>
          <w:b/>
          <w:bCs/>
          <w:color w:val="auto"/>
          <w:sz w:val="22"/>
          <w:szCs w:val="22"/>
        </w:rPr>
        <w:t>Role characteristics</w:t>
      </w:r>
    </w:p>
    <w:p w14:paraId="31CA46BF" w14:textId="77777777" w:rsidR="00F871AE" w:rsidRPr="0026021B" w:rsidRDefault="00F871AE" w:rsidP="00F871AE">
      <w:pPr>
        <w:pStyle w:val="BodyText"/>
        <w:jc w:val="both"/>
        <w:rPr>
          <w:sz w:val="22"/>
          <w:szCs w:val="22"/>
        </w:rPr>
      </w:pPr>
    </w:p>
    <w:p w14:paraId="3808DD1C" w14:textId="77777777" w:rsidR="00F871AE" w:rsidRPr="0026021B" w:rsidRDefault="00F871AE" w:rsidP="00F871AE">
      <w:pPr>
        <w:pStyle w:val="BodyText"/>
        <w:jc w:val="both"/>
        <w:rPr>
          <w:sz w:val="22"/>
          <w:szCs w:val="22"/>
        </w:rPr>
      </w:pPr>
      <w:r w:rsidRPr="0026021B">
        <w:rPr>
          <w:sz w:val="22"/>
          <w:szCs w:val="22"/>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47175F33" w14:textId="77777777" w:rsidR="00F871AE" w:rsidRPr="0026021B" w:rsidRDefault="00F871AE" w:rsidP="00F871AE">
      <w:pPr>
        <w:pStyle w:val="BodyText"/>
        <w:spacing w:line="242" w:lineRule="auto"/>
        <w:jc w:val="both"/>
        <w:rPr>
          <w:sz w:val="22"/>
          <w:szCs w:val="22"/>
        </w:rPr>
      </w:pPr>
      <w:r w:rsidRPr="0026021B">
        <w:rPr>
          <w:sz w:val="22"/>
          <w:szCs w:val="22"/>
        </w:rPr>
        <w:tab/>
      </w:r>
    </w:p>
    <w:p w14:paraId="66AC142C" w14:textId="77777777" w:rsidR="00F871AE" w:rsidRPr="00094CD8" w:rsidRDefault="00F871AE" w:rsidP="00F871AE">
      <w:pPr>
        <w:pStyle w:val="Heading3"/>
        <w:spacing w:before="0"/>
        <w:jc w:val="both"/>
        <w:rPr>
          <w:rFonts w:ascii="Calibri" w:hAnsi="Calibri" w:cs="Calibri"/>
          <w:b/>
          <w:bCs/>
          <w:color w:val="auto"/>
          <w:sz w:val="22"/>
          <w:szCs w:val="22"/>
        </w:rPr>
      </w:pPr>
      <w:r w:rsidRPr="00094CD8">
        <w:rPr>
          <w:rFonts w:ascii="Calibri" w:hAnsi="Calibri" w:cs="Calibri"/>
          <w:b/>
          <w:bCs/>
          <w:color w:val="auto"/>
          <w:sz w:val="22"/>
          <w:szCs w:val="22"/>
        </w:rPr>
        <w:t xml:space="preserve">The knowledge and skills </w:t>
      </w:r>
      <w:proofErr w:type="gramStart"/>
      <w:r w:rsidRPr="00094CD8">
        <w:rPr>
          <w:rFonts w:ascii="Calibri" w:hAnsi="Calibri" w:cs="Calibri"/>
          <w:b/>
          <w:bCs/>
          <w:color w:val="auto"/>
          <w:sz w:val="22"/>
          <w:szCs w:val="22"/>
        </w:rPr>
        <w:t>required</w:t>
      </w:r>
      <w:proofErr w:type="gramEnd"/>
    </w:p>
    <w:p w14:paraId="728EC45B" w14:textId="77777777" w:rsidR="00F871AE" w:rsidRPr="0026021B" w:rsidRDefault="00F871AE" w:rsidP="00F871AE">
      <w:pPr>
        <w:pStyle w:val="BodyText"/>
        <w:spacing w:line="244" w:lineRule="auto"/>
        <w:jc w:val="both"/>
        <w:rPr>
          <w:sz w:val="22"/>
          <w:szCs w:val="22"/>
        </w:rPr>
      </w:pPr>
    </w:p>
    <w:p w14:paraId="6A0FD83C" w14:textId="77777777" w:rsidR="00F871AE" w:rsidRPr="0026021B" w:rsidRDefault="00F871AE" w:rsidP="00F871AE">
      <w:pPr>
        <w:pStyle w:val="BodyText"/>
        <w:jc w:val="both"/>
        <w:rPr>
          <w:sz w:val="22"/>
          <w:szCs w:val="22"/>
        </w:rPr>
      </w:pPr>
      <w:r w:rsidRPr="0026021B">
        <w:rPr>
          <w:sz w:val="22"/>
          <w:szCs w:val="22"/>
        </w:rPr>
        <w:t xml:space="preserve">The broad knowledge requirement needed to deal with the technical and business challenges of roles is usually underpinned by an appreciation of the theoretical basis of the </w:t>
      </w:r>
      <w:proofErr w:type="gramStart"/>
      <w:r w:rsidRPr="0026021B">
        <w:rPr>
          <w:sz w:val="22"/>
          <w:szCs w:val="22"/>
        </w:rPr>
        <w:t>particular discipline</w:t>
      </w:r>
      <w:proofErr w:type="gramEnd"/>
      <w:r w:rsidRPr="0026021B">
        <w:rPr>
          <w:sz w:val="22"/>
          <w:szCs w:val="22"/>
        </w:rPr>
        <w:t xml:space="preserve"> such that job holders can fall back on the first principles of their specialism to make decisions and offer advice.</w:t>
      </w:r>
    </w:p>
    <w:p w14:paraId="7CE75554" w14:textId="77777777" w:rsidR="00F871AE" w:rsidRPr="0026021B" w:rsidRDefault="00F871AE" w:rsidP="00F871AE">
      <w:pPr>
        <w:pStyle w:val="BodyText"/>
        <w:jc w:val="both"/>
        <w:rPr>
          <w:sz w:val="22"/>
          <w:szCs w:val="22"/>
        </w:rPr>
      </w:pPr>
    </w:p>
    <w:p w14:paraId="51C1680F" w14:textId="77777777" w:rsidR="00F871AE" w:rsidRPr="0026021B" w:rsidRDefault="00F871AE" w:rsidP="00F871AE">
      <w:pPr>
        <w:pStyle w:val="BodyText"/>
        <w:jc w:val="both"/>
        <w:rPr>
          <w:sz w:val="22"/>
          <w:szCs w:val="22"/>
        </w:rPr>
      </w:pPr>
      <w:r w:rsidRPr="0026021B">
        <w:rPr>
          <w:sz w:val="22"/>
          <w:szCs w:val="22"/>
        </w:rPr>
        <w:t xml:space="preserve">This level of knowledge is often indicated by the need for a degree level education in the relevant field, but for some roles this is substituted by a significant level of </w:t>
      </w:r>
      <w:proofErr w:type="gramStart"/>
      <w:r w:rsidRPr="0026021B">
        <w:rPr>
          <w:sz w:val="22"/>
          <w:szCs w:val="22"/>
        </w:rPr>
        <w:t>on the job</w:t>
      </w:r>
      <w:proofErr w:type="gramEnd"/>
      <w:r w:rsidRPr="0026021B">
        <w:rPr>
          <w:sz w:val="22"/>
          <w:szCs w:val="22"/>
        </w:rPr>
        <w:t xml:space="preserve"> training and focussed experience such that the level of expertise confers a similar level of</w:t>
      </w:r>
      <w:r w:rsidRPr="0026021B">
        <w:rPr>
          <w:spacing w:val="-5"/>
          <w:sz w:val="22"/>
          <w:szCs w:val="22"/>
        </w:rPr>
        <w:t xml:space="preserve"> </w:t>
      </w:r>
      <w:r w:rsidRPr="0026021B">
        <w:rPr>
          <w:sz w:val="22"/>
          <w:szCs w:val="22"/>
        </w:rPr>
        <w:t>authority.</w:t>
      </w:r>
    </w:p>
    <w:p w14:paraId="03C1DAB3" w14:textId="77777777" w:rsidR="00F871AE" w:rsidRPr="0026021B" w:rsidRDefault="00F871AE" w:rsidP="00F871AE">
      <w:pPr>
        <w:pStyle w:val="BodyText"/>
        <w:jc w:val="both"/>
        <w:rPr>
          <w:sz w:val="22"/>
          <w:szCs w:val="22"/>
        </w:rPr>
      </w:pPr>
    </w:p>
    <w:p w14:paraId="3EEFB0F0" w14:textId="77777777" w:rsidR="00F871AE" w:rsidRPr="0026021B" w:rsidRDefault="00F871AE" w:rsidP="00F871AE">
      <w:pPr>
        <w:pStyle w:val="BodyText"/>
        <w:spacing w:line="247" w:lineRule="auto"/>
        <w:jc w:val="both"/>
        <w:rPr>
          <w:sz w:val="22"/>
          <w:szCs w:val="22"/>
        </w:rPr>
      </w:pPr>
      <w:r w:rsidRPr="0026021B">
        <w:rPr>
          <w:sz w:val="22"/>
          <w:szCs w:val="22"/>
        </w:rPr>
        <w:t xml:space="preserve">While </w:t>
      </w:r>
      <w:proofErr w:type="gramStart"/>
      <w:r w:rsidRPr="0026021B">
        <w:rPr>
          <w:sz w:val="22"/>
          <w:szCs w:val="22"/>
        </w:rPr>
        <w:t>the majority of</w:t>
      </w:r>
      <w:proofErr w:type="gramEnd"/>
      <w:r w:rsidRPr="0026021B">
        <w:rPr>
          <w:sz w:val="22"/>
          <w:szCs w:val="22"/>
        </w:rPr>
        <w:t xml:space="preserve"> roles will have demands for manual dexterity in relation to typing and similar functions, other jobs at this level will use a range of equipment requiring precision in their use and handling.</w:t>
      </w:r>
    </w:p>
    <w:p w14:paraId="0C63AB9A" w14:textId="77777777" w:rsidR="00F871AE" w:rsidRPr="0026021B" w:rsidRDefault="00F871AE" w:rsidP="00F871AE">
      <w:pPr>
        <w:pStyle w:val="Heading3"/>
        <w:spacing w:before="0"/>
        <w:jc w:val="both"/>
        <w:rPr>
          <w:rFonts w:ascii="Calibri" w:hAnsi="Calibri" w:cs="Calibri"/>
          <w:bCs/>
          <w:color w:val="000000" w:themeColor="text1"/>
          <w:sz w:val="22"/>
          <w:szCs w:val="22"/>
        </w:rPr>
      </w:pPr>
    </w:p>
    <w:p w14:paraId="66BAE033" w14:textId="77777777" w:rsidR="00F871AE" w:rsidRPr="00094CD8" w:rsidRDefault="00F871AE" w:rsidP="00F871AE">
      <w:pPr>
        <w:pStyle w:val="Heading3"/>
        <w:spacing w:before="0"/>
        <w:jc w:val="both"/>
        <w:rPr>
          <w:rFonts w:ascii="Calibri" w:hAnsi="Calibri" w:cs="Calibri"/>
          <w:b/>
          <w:color w:val="auto"/>
          <w:sz w:val="22"/>
          <w:szCs w:val="22"/>
        </w:rPr>
      </w:pPr>
      <w:r w:rsidRPr="00094CD8">
        <w:rPr>
          <w:rFonts w:ascii="Calibri" w:hAnsi="Calibri" w:cs="Calibri"/>
          <w:b/>
          <w:color w:val="auto"/>
          <w:sz w:val="22"/>
          <w:szCs w:val="22"/>
        </w:rPr>
        <w:t xml:space="preserve">Thinking, planning and communication </w:t>
      </w:r>
    </w:p>
    <w:p w14:paraId="2A37F9A4" w14:textId="77777777" w:rsidR="00F871AE" w:rsidRPr="0026021B" w:rsidRDefault="00F871AE" w:rsidP="00F871AE">
      <w:pPr>
        <w:pStyle w:val="BodyText"/>
        <w:jc w:val="both"/>
        <w:rPr>
          <w:b/>
          <w:sz w:val="22"/>
          <w:szCs w:val="22"/>
        </w:rPr>
      </w:pPr>
    </w:p>
    <w:p w14:paraId="4070DEBF" w14:textId="77777777" w:rsidR="00F871AE" w:rsidRPr="0026021B" w:rsidRDefault="00F871AE" w:rsidP="00F871AE">
      <w:pPr>
        <w:pStyle w:val="BodyText"/>
        <w:spacing w:line="242" w:lineRule="auto"/>
        <w:jc w:val="both"/>
        <w:rPr>
          <w:sz w:val="22"/>
          <w:szCs w:val="22"/>
        </w:rPr>
      </w:pPr>
      <w:r w:rsidRPr="0026021B">
        <w:rPr>
          <w:sz w:val="22"/>
          <w:szCs w:val="22"/>
        </w:rPr>
        <w:t xml:space="preserve">Job holders will use their professional expertise to deal with complex, pressing issues on a </w:t>
      </w:r>
      <w:proofErr w:type="gramStart"/>
      <w:r w:rsidRPr="0026021B">
        <w:rPr>
          <w:sz w:val="22"/>
          <w:szCs w:val="22"/>
        </w:rPr>
        <w:t>day to day</w:t>
      </w:r>
      <w:proofErr w:type="gramEnd"/>
      <w:r w:rsidRPr="0026021B">
        <w:rPr>
          <w:sz w:val="22"/>
          <w:szCs w:val="22"/>
        </w:rP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451E1AE1" w14:textId="77777777" w:rsidR="00F871AE" w:rsidRPr="0026021B" w:rsidRDefault="00F871AE" w:rsidP="00F871AE">
      <w:pPr>
        <w:pStyle w:val="BodyText"/>
        <w:jc w:val="both"/>
        <w:rPr>
          <w:sz w:val="22"/>
          <w:szCs w:val="22"/>
        </w:rPr>
      </w:pPr>
    </w:p>
    <w:p w14:paraId="2EFA0D3F" w14:textId="77777777" w:rsidR="00F871AE" w:rsidRPr="0026021B" w:rsidRDefault="00F871AE" w:rsidP="00F871AE">
      <w:pPr>
        <w:pStyle w:val="BodyText"/>
        <w:spacing w:line="235" w:lineRule="auto"/>
        <w:jc w:val="both"/>
        <w:rPr>
          <w:sz w:val="22"/>
          <w:szCs w:val="22"/>
        </w:rPr>
      </w:pPr>
      <w:r w:rsidRPr="0026021B">
        <w:rPr>
          <w:sz w:val="22"/>
          <w:szCs w:val="22"/>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49DAE5C1" w14:textId="77777777" w:rsidR="00F871AE" w:rsidRPr="0026021B" w:rsidRDefault="00F871AE" w:rsidP="00F871AE">
      <w:pPr>
        <w:pStyle w:val="BodyText"/>
        <w:spacing w:line="242" w:lineRule="auto"/>
        <w:jc w:val="both"/>
        <w:rPr>
          <w:sz w:val="22"/>
          <w:szCs w:val="22"/>
        </w:rPr>
      </w:pPr>
    </w:p>
    <w:p w14:paraId="6DACFBF8" w14:textId="77777777" w:rsidR="00F871AE" w:rsidRPr="0026021B" w:rsidRDefault="00F871AE" w:rsidP="00F871AE">
      <w:pPr>
        <w:pStyle w:val="BodyText"/>
        <w:spacing w:line="242" w:lineRule="auto"/>
        <w:jc w:val="both"/>
        <w:rPr>
          <w:b/>
          <w:bCs/>
          <w:color w:val="000000" w:themeColor="text1"/>
          <w:sz w:val="22"/>
          <w:szCs w:val="22"/>
        </w:rPr>
      </w:pPr>
      <w:r w:rsidRPr="0026021B">
        <w:rPr>
          <w:b/>
          <w:bCs/>
          <w:color w:val="000000" w:themeColor="text1"/>
          <w:sz w:val="22"/>
          <w:szCs w:val="22"/>
        </w:rPr>
        <w:t xml:space="preserve">Decision making and </w:t>
      </w:r>
      <w:proofErr w:type="gramStart"/>
      <w:r w:rsidRPr="0026021B">
        <w:rPr>
          <w:b/>
          <w:bCs/>
          <w:color w:val="000000" w:themeColor="text1"/>
          <w:sz w:val="22"/>
          <w:szCs w:val="22"/>
        </w:rPr>
        <w:t>innovation</w:t>
      </w:r>
      <w:proofErr w:type="gramEnd"/>
    </w:p>
    <w:p w14:paraId="204B57A6" w14:textId="77777777" w:rsidR="00F871AE" w:rsidRPr="0026021B" w:rsidRDefault="00F871AE" w:rsidP="00F871AE">
      <w:pPr>
        <w:pStyle w:val="BodyText"/>
        <w:spacing w:line="247" w:lineRule="auto"/>
        <w:jc w:val="both"/>
        <w:rPr>
          <w:sz w:val="22"/>
          <w:szCs w:val="22"/>
        </w:rPr>
      </w:pPr>
      <w:bookmarkStart w:id="2" w:name="_Hlk61445704"/>
    </w:p>
    <w:bookmarkEnd w:id="2"/>
    <w:p w14:paraId="056E4D35" w14:textId="77777777" w:rsidR="00F871AE" w:rsidRPr="0026021B" w:rsidRDefault="00F871AE" w:rsidP="00F871AE">
      <w:pPr>
        <w:pStyle w:val="BodyText"/>
        <w:jc w:val="both"/>
        <w:rPr>
          <w:sz w:val="22"/>
          <w:szCs w:val="22"/>
        </w:rPr>
      </w:pPr>
      <w:r w:rsidRPr="0026021B">
        <w:rPr>
          <w:sz w:val="22"/>
          <w:szCs w:val="22"/>
        </w:rPr>
        <w:t xml:space="preserve">Job holders will have the freedom to interpret policy and broad operating guidelines </w:t>
      </w:r>
      <w:proofErr w:type="gramStart"/>
      <w:r w:rsidRPr="0026021B">
        <w:rPr>
          <w:sz w:val="22"/>
          <w:szCs w:val="22"/>
        </w:rPr>
        <w:t>in order to</w:t>
      </w:r>
      <w:proofErr w:type="gramEnd"/>
      <w:r w:rsidRPr="0026021B">
        <w:rPr>
          <w:sz w:val="22"/>
          <w:szCs w:val="22"/>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73948BD2" w14:textId="77777777" w:rsidR="00F871AE" w:rsidRPr="0026021B" w:rsidRDefault="00F871AE" w:rsidP="00F871AE">
      <w:pPr>
        <w:pStyle w:val="BodyText"/>
        <w:spacing w:line="242" w:lineRule="auto"/>
        <w:jc w:val="both"/>
        <w:rPr>
          <w:sz w:val="22"/>
          <w:szCs w:val="22"/>
        </w:rPr>
      </w:pPr>
    </w:p>
    <w:p w14:paraId="24C4DF84" w14:textId="77777777" w:rsidR="00F871AE" w:rsidRPr="0026021B" w:rsidRDefault="00F871AE" w:rsidP="00F871AE">
      <w:pPr>
        <w:pStyle w:val="Heading3"/>
        <w:spacing w:before="0"/>
        <w:jc w:val="both"/>
        <w:rPr>
          <w:rFonts w:ascii="Calibri" w:hAnsi="Calibri" w:cs="Calibri"/>
          <w:b/>
          <w:bCs/>
          <w:color w:val="auto"/>
          <w:sz w:val="22"/>
          <w:szCs w:val="22"/>
        </w:rPr>
      </w:pPr>
      <w:r w:rsidRPr="0026021B">
        <w:rPr>
          <w:rFonts w:ascii="Calibri" w:hAnsi="Calibri" w:cs="Calibri"/>
          <w:b/>
          <w:bCs/>
          <w:color w:val="auto"/>
          <w:sz w:val="22"/>
          <w:szCs w:val="22"/>
        </w:rPr>
        <w:t>Areas of responsibility</w:t>
      </w:r>
    </w:p>
    <w:p w14:paraId="2FBF97E8" w14:textId="77777777" w:rsidR="00F871AE" w:rsidRPr="0026021B" w:rsidRDefault="00F871AE" w:rsidP="00F871AE">
      <w:pPr>
        <w:pStyle w:val="BodyText"/>
        <w:spacing w:line="235" w:lineRule="auto"/>
        <w:jc w:val="both"/>
        <w:rPr>
          <w:sz w:val="22"/>
          <w:szCs w:val="22"/>
        </w:rPr>
      </w:pPr>
    </w:p>
    <w:p w14:paraId="643367A9" w14:textId="77777777" w:rsidR="00F871AE" w:rsidRPr="0026021B" w:rsidRDefault="00F871AE" w:rsidP="00F871AE">
      <w:pPr>
        <w:pStyle w:val="BodyText"/>
        <w:spacing w:line="244" w:lineRule="auto"/>
        <w:jc w:val="both"/>
        <w:rPr>
          <w:sz w:val="22"/>
          <w:szCs w:val="22"/>
        </w:rPr>
      </w:pPr>
      <w:r w:rsidRPr="0026021B">
        <w:rPr>
          <w:sz w:val="22"/>
          <w:szCs w:val="22"/>
        </w:rPr>
        <w:t>With</w:t>
      </w:r>
      <w:r w:rsidRPr="0026021B">
        <w:rPr>
          <w:spacing w:val="-8"/>
          <w:sz w:val="22"/>
          <w:szCs w:val="22"/>
        </w:rPr>
        <w:t xml:space="preserve"> </w:t>
      </w:r>
      <w:r w:rsidRPr="0026021B">
        <w:rPr>
          <w:sz w:val="22"/>
          <w:szCs w:val="22"/>
        </w:rPr>
        <w:t>a</w:t>
      </w:r>
      <w:r w:rsidRPr="0026021B">
        <w:rPr>
          <w:spacing w:val="-9"/>
          <w:sz w:val="22"/>
          <w:szCs w:val="22"/>
        </w:rPr>
        <w:t xml:space="preserve"> </w:t>
      </w:r>
      <w:r w:rsidRPr="0026021B">
        <w:rPr>
          <w:sz w:val="22"/>
          <w:szCs w:val="22"/>
        </w:rPr>
        <w:t>diverse</w:t>
      </w:r>
      <w:r w:rsidRPr="0026021B">
        <w:rPr>
          <w:spacing w:val="-7"/>
          <w:sz w:val="22"/>
          <w:szCs w:val="22"/>
        </w:rPr>
        <w:t xml:space="preserve"> </w:t>
      </w:r>
      <w:r w:rsidRPr="0026021B">
        <w:rPr>
          <w:sz w:val="22"/>
          <w:szCs w:val="22"/>
        </w:rPr>
        <w:t>range</w:t>
      </w:r>
      <w:r w:rsidRPr="0026021B">
        <w:rPr>
          <w:spacing w:val="-8"/>
          <w:sz w:val="22"/>
          <w:szCs w:val="22"/>
        </w:rPr>
        <w:t xml:space="preserve"> </w:t>
      </w:r>
      <w:r w:rsidRPr="0026021B">
        <w:rPr>
          <w:sz w:val="22"/>
          <w:szCs w:val="22"/>
        </w:rPr>
        <w:t>of</w:t>
      </w:r>
      <w:r w:rsidRPr="0026021B">
        <w:rPr>
          <w:spacing w:val="-7"/>
          <w:sz w:val="22"/>
          <w:szCs w:val="22"/>
        </w:rPr>
        <w:t xml:space="preserve"> </w:t>
      </w:r>
      <w:r w:rsidRPr="0026021B">
        <w:rPr>
          <w:sz w:val="22"/>
          <w:szCs w:val="22"/>
        </w:rPr>
        <w:t>jobs</w:t>
      </w:r>
      <w:r w:rsidRPr="0026021B">
        <w:rPr>
          <w:spacing w:val="-8"/>
          <w:sz w:val="22"/>
          <w:szCs w:val="22"/>
        </w:rPr>
        <w:t xml:space="preserve"> </w:t>
      </w:r>
      <w:r w:rsidRPr="0026021B">
        <w:rPr>
          <w:sz w:val="22"/>
          <w:szCs w:val="22"/>
        </w:rPr>
        <w:t>being</w:t>
      </w:r>
      <w:r w:rsidRPr="0026021B">
        <w:rPr>
          <w:spacing w:val="-8"/>
          <w:sz w:val="22"/>
          <w:szCs w:val="22"/>
        </w:rPr>
        <w:t xml:space="preserve"> </w:t>
      </w:r>
      <w:r w:rsidRPr="0026021B">
        <w:rPr>
          <w:sz w:val="22"/>
          <w:szCs w:val="22"/>
        </w:rPr>
        <w:t>represented</w:t>
      </w:r>
      <w:r w:rsidRPr="0026021B">
        <w:rPr>
          <w:spacing w:val="-7"/>
          <w:sz w:val="22"/>
          <w:szCs w:val="22"/>
        </w:rPr>
        <w:t xml:space="preserve"> </w:t>
      </w:r>
      <w:r w:rsidRPr="0026021B">
        <w:rPr>
          <w:sz w:val="22"/>
          <w:szCs w:val="22"/>
        </w:rPr>
        <w:t>at</w:t>
      </w:r>
      <w:r w:rsidRPr="0026021B">
        <w:rPr>
          <w:spacing w:val="-9"/>
          <w:sz w:val="22"/>
          <w:szCs w:val="22"/>
        </w:rPr>
        <w:t xml:space="preserve"> </w:t>
      </w:r>
      <w:r w:rsidRPr="0026021B">
        <w:rPr>
          <w:sz w:val="22"/>
          <w:szCs w:val="22"/>
        </w:rPr>
        <w:t>this</w:t>
      </w:r>
      <w:r w:rsidRPr="0026021B">
        <w:rPr>
          <w:spacing w:val="-8"/>
          <w:sz w:val="22"/>
          <w:szCs w:val="22"/>
        </w:rPr>
        <w:t xml:space="preserve"> </w:t>
      </w:r>
      <w:r w:rsidRPr="0026021B">
        <w:rPr>
          <w:sz w:val="22"/>
          <w:szCs w:val="22"/>
        </w:rPr>
        <w:t>level,</w:t>
      </w:r>
      <w:r w:rsidRPr="0026021B">
        <w:rPr>
          <w:spacing w:val="-8"/>
          <w:sz w:val="22"/>
          <w:szCs w:val="22"/>
        </w:rPr>
        <w:t xml:space="preserve"> </w:t>
      </w:r>
      <w:r w:rsidRPr="0026021B">
        <w:rPr>
          <w:sz w:val="22"/>
          <w:szCs w:val="22"/>
        </w:rPr>
        <w:t>the</w:t>
      </w:r>
      <w:r w:rsidRPr="0026021B">
        <w:rPr>
          <w:spacing w:val="-8"/>
          <w:sz w:val="22"/>
          <w:szCs w:val="22"/>
        </w:rPr>
        <w:t xml:space="preserve"> </w:t>
      </w:r>
      <w:r w:rsidRPr="0026021B">
        <w:rPr>
          <w:sz w:val="22"/>
          <w:szCs w:val="22"/>
        </w:rPr>
        <w:t>precise</w:t>
      </w:r>
      <w:r w:rsidRPr="0026021B">
        <w:rPr>
          <w:spacing w:val="-7"/>
          <w:sz w:val="22"/>
          <w:szCs w:val="22"/>
        </w:rPr>
        <w:t xml:space="preserve"> </w:t>
      </w:r>
      <w:r w:rsidRPr="0026021B">
        <w:rPr>
          <w:sz w:val="22"/>
          <w:szCs w:val="22"/>
        </w:rPr>
        <w:t>blend of responsibilities for which the job holder is accountable will depend upon the service in which they</w:t>
      </w:r>
      <w:r w:rsidRPr="0026021B">
        <w:rPr>
          <w:spacing w:val="-2"/>
          <w:sz w:val="22"/>
          <w:szCs w:val="22"/>
        </w:rPr>
        <w:t xml:space="preserve"> </w:t>
      </w:r>
      <w:r w:rsidRPr="0026021B">
        <w:rPr>
          <w:sz w:val="22"/>
          <w:szCs w:val="22"/>
        </w:rPr>
        <w:t>operate.</w:t>
      </w:r>
    </w:p>
    <w:p w14:paraId="231CAA12" w14:textId="77777777" w:rsidR="00F871AE" w:rsidRPr="0026021B" w:rsidRDefault="00F871AE" w:rsidP="00F871AE">
      <w:pPr>
        <w:pStyle w:val="BodyText"/>
        <w:jc w:val="both"/>
        <w:rPr>
          <w:sz w:val="22"/>
          <w:szCs w:val="22"/>
        </w:rPr>
      </w:pPr>
    </w:p>
    <w:p w14:paraId="1DB528B1" w14:textId="77777777" w:rsidR="00F871AE" w:rsidRPr="0026021B" w:rsidRDefault="00F871AE" w:rsidP="00F871AE">
      <w:pPr>
        <w:pStyle w:val="BodyText"/>
        <w:spacing w:line="237" w:lineRule="auto"/>
        <w:jc w:val="both"/>
        <w:rPr>
          <w:sz w:val="22"/>
          <w:szCs w:val="22"/>
        </w:rPr>
      </w:pPr>
      <w:r w:rsidRPr="0026021B">
        <w:rPr>
          <w:sz w:val="22"/>
          <w:szCs w:val="22"/>
        </w:rPr>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26021B">
        <w:rPr>
          <w:sz w:val="22"/>
          <w:szCs w:val="22"/>
        </w:rPr>
        <w:t>equipment</w:t>
      </w:r>
      <w:proofErr w:type="gramEnd"/>
      <w:r w:rsidRPr="0026021B">
        <w:rPr>
          <w:sz w:val="22"/>
          <w:szCs w:val="22"/>
        </w:rPr>
        <w:t xml:space="preserve"> or premises.</w:t>
      </w:r>
    </w:p>
    <w:p w14:paraId="49E6D1F6" w14:textId="77777777" w:rsidR="00F871AE" w:rsidRPr="0026021B" w:rsidRDefault="00F871AE" w:rsidP="00F871AE">
      <w:pPr>
        <w:pStyle w:val="BodyText"/>
        <w:spacing w:line="244" w:lineRule="auto"/>
        <w:jc w:val="both"/>
        <w:rPr>
          <w:sz w:val="22"/>
          <w:szCs w:val="22"/>
        </w:rPr>
      </w:pPr>
    </w:p>
    <w:p w14:paraId="3711A508" w14:textId="77777777" w:rsidR="00F871AE" w:rsidRPr="0026021B" w:rsidRDefault="00F871AE" w:rsidP="00F871AE">
      <w:pPr>
        <w:pStyle w:val="BodyText"/>
        <w:spacing w:line="244" w:lineRule="auto"/>
        <w:jc w:val="both"/>
        <w:rPr>
          <w:sz w:val="22"/>
          <w:szCs w:val="22"/>
        </w:rPr>
      </w:pPr>
      <w:r w:rsidRPr="0026021B">
        <w:rPr>
          <w:sz w:val="22"/>
          <w:szCs w:val="22"/>
        </w:rPr>
        <w:t>Internal roles are likely to have this pattern reversed, with the weightiest responsibility for highly valuable or significant financial and non-financial assets, but somewhat less accountability for the assessment of needs of individuals and groups.</w:t>
      </w:r>
    </w:p>
    <w:p w14:paraId="3AF4F581" w14:textId="77777777" w:rsidR="00F871AE" w:rsidRPr="0026021B" w:rsidRDefault="00F871AE" w:rsidP="00F871AE">
      <w:pPr>
        <w:pStyle w:val="BodyText"/>
        <w:jc w:val="both"/>
        <w:rPr>
          <w:sz w:val="22"/>
          <w:szCs w:val="22"/>
        </w:rPr>
      </w:pPr>
    </w:p>
    <w:p w14:paraId="627B2848" w14:textId="77777777" w:rsidR="00F871AE" w:rsidRPr="0026021B" w:rsidRDefault="00F871AE" w:rsidP="00F871AE">
      <w:pPr>
        <w:pStyle w:val="BodyText"/>
        <w:jc w:val="both"/>
        <w:rPr>
          <w:sz w:val="22"/>
          <w:szCs w:val="22"/>
        </w:rPr>
      </w:pPr>
      <w:r w:rsidRPr="0026021B">
        <w:rPr>
          <w:sz w:val="22"/>
          <w:szCs w:val="22"/>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26021B">
        <w:rPr>
          <w:sz w:val="22"/>
          <w:szCs w:val="22"/>
        </w:rPr>
        <w:t>finance</w:t>
      </w:r>
      <w:proofErr w:type="gramEnd"/>
      <w:r w:rsidRPr="0026021B">
        <w:rPr>
          <w:sz w:val="22"/>
          <w:szCs w:val="22"/>
        </w:rPr>
        <w:t xml:space="preserve"> or other major asset(s).</w:t>
      </w:r>
    </w:p>
    <w:p w14:paraId="29C54ADE" w14:textId="77777777" w:rsidR="00F871AE" w:rsidRPr="0026021B" w:rsidRDefault="00F871AE" w:rsidP="00F871AE">
      <w:pPr>
        <w:pStyle w:val="Heading3"/>
        <w:spacing w:before="0"/>
        <w:jc w:val="both"/>
        <w:rPr>
          <w:rFonts w:ascii="Calibri" w:hAnsi="Calibri" w:cs="Calibri"/>
          <w:sz w:val="22"/>
          <w:szCs w:val="22"/>
        </w:rPr>
      </w:pPr>
    </w:p>
    <w:p w14:paraId="10D5F208" w14:textId="77777777" w:rsidR="00F871AE" w:rsidRPr="0026021B" w:rsidRDefault="00F871AE" w:rsidP="00F871AE">
      <w:pPr>
        <w:pStyle w:val="Heading3"/>
        <w:spacing w:before="0"/>
        <w:jc w:val="both"/>
        <w:rPr>
          <w:rFonts w:ascii="Calibri" w:hAnsi="Calibri" w:cs="Calibri"/>
          <w:b/>
          <w:bCs/>
          <w:color w:val="auto"/>
          <w:sz w:val="22"/>
          <w:szCs w:val="22"/>
        </w:rPr>
      </w:pPr>
      <w:r w:rsidRPr="0026021B">
        <w:rPr>
          <w:rFonts w:ascii="Calibri" w:hAnsi="Calibri" w:cs="Calibri"/>
          <w:b/>
          <w:bCs/>
          <w:color w:val="auto"/>
          <w:sz w:val="22"/>
          <w:szCs w:val="22"/>
        </w:rPr>
        <w:t xml:space="preserve">Impacts and </w:t>
      </w:r>
      <w:proofErr w:type="gramStart"/>
      <w:r w:rsidRPr="0026021B">
        <w:rPr>
          <w:rFonts w:ascii="Calibri" w:hAnsi="Calibri" w:cs="Calibri"/>
          <w:b/>
          <w:bCs/>
          <w:color w:val="auto"/>
          <w:sz w:val="22"/>
          <w:szCs w:val="22"/>
        </w:rPr>
        <w:t>demands</w:t>
      </w:r>
      <w:proofErr w:type="gramEnd"/>
    </w:p>
    <w:p w14:paraId="7AB2C60A" w14:textId="77777777" w:rsidR="00F871AE" w:rsidRPr="0026021B" w:rsidRDefault="00F871AE" w:rsidP="00F871AE">
      <w:pPr>
        <w:pStyle w:val="BodyText"/>
        <w:spacing w:line="244" w:lineRule="auto"/>
        <w:jc w:val="both"/>
        <w:rPr>
          <w:sz w:val="22"/>
          <w:szCs w:val="22"/>
        </w:rPr>
      </w:pPr>
    </w:p>
    <w:p w14:paraId="3764631F" w14:textId="77777777" w:rsidR="00F871AE" w:rsidRPr="0026021B" w:rsidRDefault="00F871AE" w:rsidP="00F871AE">
      <w:pPr>
        <w:pStyle w:val="BodyText"/>
        <w:spacing w:line="244" w:lineRule="auto"/>
        <w:jc w:val="both"/>
        <w:rPr>
          <w:sz w:val="22"/>
          <w:szCs w:val="22"/>
        </w:rPr>
      </w:pPr>
      <w:r w:rsidRPr="0026021B">
        <w:rPr>
          <w:sz w:val="22"/>
          <w:szCs w:val="22"/>
        </w:rPr>
        <w:t>Tasks and duties will be generally carried out in a sedentary position but there will always be a requirement for standing and walking from time to time, and the occasional need to lift or carry items.</w:t>
      </w:r>
    </w:p>
    <w:p w14:paraId="213B6EE9" w14:textId="77777777" w:rsidR="00F871AE" w:rsidRPr="0026021B" w:rsidRDefault="00F871AE" w:rsidP="00F871AE">
      <w:pPr>
        <w:pStyle w:val="BodyText"/>
        <w:jc w:val="both"/>
        <w:rPr>
          <w:sz w:val="22"/>
          <w:szCs w:val="22"/>
        </w:rPr>
      </w:pPr>
    </w:p>
    <w:p w14:paraId="001AA189" w14:textId="77777777" w:rsidR="00F871AE" w:rsidRPr="0026021B" w:rsidRDefault="00F871AE" w:rsidP="00F871AE">
      <w:pPr>
        <w:pStyle w:val="BodyText"/>
        <w:spacing w:line="244" w:lineRule="auto"/>
        <w:jc w:val="both"/>
        <w:rPr>
          <w:sz w:val="22"/>
          <w:szCs w:val="22"/>
        </w:rPr>
      </w:pPr>
      <w:r w:rsidRPr="0026021B">
        <w:rPr>
          <w:sz w:val="22"/>
          <w:szCs w:val="22"/>
        </w:rPr>
        <w:t>The combination of both tactical and strategic matters that job holders deal with means that roles are inherently complex, demanding of lengthy periods of concentrated mental attention while also managing high levels of work-related pressure.</w:t>
      </w:r>
    </w:p>
    <w:p w14:paraId="18B3C3C9" w14:textId="77777777" w:rsidR="00F871AE" w:rsidRPr="0026021B" w:rsidRDefault="00F871AE" w:rsidP="00F871AE">
      <w:pPr>
        <w:spacing w:after="0" w:line="244" w:lineRule="auto"/>
        <w:jc w:val="both"/>
        <w:rPr>
          <w:rFonts w:ascii="Calibri" w:hAnsi="Calibri" w:cs="Calibri"/>
        </w:rPr>
      </w:pPr>
    </w:p>
    <w:p w14:paraId="436AC6A5" w14:textId="77777777" w:rsidR="00F871AE" w:rsidRPr="0026021B" w:rsidRDefault="00F871AE" w:rsidP="00F871AE">
      <w:pPr>
        <w:pStyle w:val="BodyText"/>
        <w:spacing w:line="247" w:lineRule="auto"/>
        <w:jc w:val="both"/>
        <w:rPr>
          <w:sz w:val="22"/>
          <w:szCs w:val="22"/>
        </w:rPr>
      </w:pPr>
      <w:r w:rsidRPr="0026021B">
        <w:rPr>
          <w:sz w:val="22"/>
          <w:szCs w:val="22"/>
        </w:rPr>
        <w:t>Duties of jobs at this level will not require job holders to develop and maintain working relationships with people who, through their circumstances or behaviour, place particular emotional demands on the job holder.</w:t>
      </w:r>
    </w:p>
    <w:p w14:paraId="72537ADE" w14:textId="77777777" w:rsidR="00F871AE" w:rsidRPr="0026021B" w:rsidRDefault="00F871AE" w:rsidP="00F871AE">
      <w:pPr>
        <w:pStyle w:val="BodyText"/>
        <w:spacing w:line="247" w:lineRule="auto"/>
        <w:jc w:val="both"/>
        <w:rPr>
          <w:sz w:val="22"/>
          <w:szCs w:val="22"/>
        </w:rPr>
      </w:pPr>
    </w:p>
    <w:p w14:paraId="079D7B48" w14:textId="77777777" w:rsidR="00F871AE" w:rsidRPr="0026021B" w:rsidRDefault="00F871AE" w:rsidP="00F871AE">
      <w:pPr>
        <w:pStyle w:val="BodyText"/>
        <w:spacing w:line="237" w:lineRule="auto"/>
        <w:jc w:val="both"/>
        <w:rPr>
          <w:sz w:val="22"/>
          <w:szCs w:val="22"/>
        </w:rPr>
      </w:pPr>
      <w:r w:rsidRPr="0026021B">
        <w:rPr>
          <w:sz w:val="22"/>
          <w:szCs w:val="22"/>
        </w:rPr>
        <w:t xml:space="preserve">Job holders find themselves exposed to some disagreeable, </w:t>
      </w:r>
      <w:proofErr w:type="gramStart"/>
      <w:r w:rsidRPr="0026021B">
        <w:rPr>
          <w:sz w:val="22"/>
          <w:szCs w:val="22"/>
        </w:rPr>
        <w:t>unpleasant</w:t>
      </w:r>
      <w:proofErr w:type="gramEnd"/>
      <w:r w:rsidRPr="0026021B">
        <w:rPr>
          <w:sz w:val="22"/>
          <w:szCs w:val="22"/>
        </w:rPr>
        <w:t xml:space="preserve"> or hazardous working conditions. Particularly when the needs of their specialism require them to work on external sites exposed to the weather, in or around refuse and waste plant, close to particularly noisy machinery and in similar environments.</w:t>
      </w:r>
    </w:p>
    <w:p w14:paraId="3F8F2A89" w14:textId="77777777" w:rsidR="00F871AE" w:rsidRPr="0026021B" w:rsidRDefault="00F871AE" w:rsidP="00F871AE">
      <w:pPr>
        <w:pStyle w:val="BodyText"/>
        <w:spacing w:line="237" w:lineRule="auto"/>
        <w:jc w:val="both"/>
        <w:rPr>
          <w:sz w:val="22"/>
          <w:szCs w:val="22"/>
        </w:rPr>
      </w:pPr>
    </w:p>
    <w:p w14:paraId="725F9824" w14:textId="77777777" w:rsidR="00F871AE" w:rsidRPr="0026021B" w:rsidRDefault="00F871AE" w:rsidP="00F871AE">
      <w:pPr>
        <w:pStyle w:val="BodyText"/>
        <w:spacing w:line="237" w:lineRule="auto"/>
        <w:jc w:val="both"/>
        <w:rPr>
          <w:sz w:val="22"/>
          <w:szCs w:val="22"/>
        </w:rPr>
      </w:pPr>
      <w:r w:rsidRPr="0026021B">
        <w:rPr>
          <w:sz w:val="22"/>
          <w:szCs w:val="22"/>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69B81F0A" w14:textId="77777777" w:rsidR="00F871AE" w:rsidRPr="0026021B" w:rsidRDefault="00F871AE">
      <w:pPr>
        <w:rPr>
          <w:rFonts w:ascii="Calibri" w:hAnsi="Calibri" w:cs="Calibri"/>
        </w:rPr>
      </w:pPr>
    </w:p>
    <w:sectPr w:rsidR="00F871AE" w:rsidRPr="0026021B" w:rsidSect="00E7054C">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BB58" w14:textId="77777777" w:rsidR="00406464" w:rsidRDefault="00406464">
      <w:pPr>
        <w:spacing w:after="0" w:line="240" w:lineRule="auto"/>
      </w:pPr>
      <w:r>
        <w:separator/>
      </w:r>
    </w:p>
  </w:endnote>
  <w:endnote w:type="continuationSeparator" w:id="0">
    <w:p w14:paraId="310FA233" w14:textId="77777777" w:rsidR="00406464" w:rsidRDefault="00406464">
      <w:pPr>
        <w:spacing w:after="0" w:line="240" w:lineRule="auto"/>
      </w:pPr>
      <w:r>
        <w:continuationSeparator/>
      </w:r>
    </w:p>
  </w:endnote>
  <w:endnote w:type="continuationNotice" w:id="1">
    <w:p w14:paraId="67078383" w14:textId="77777777" w:rsidR="00406464" w:rsidRDefault="00406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2BFD2767" w14:textId="5BDD4B8C" w:rsidR="00933254" w:rsidRDefault="00933254">
        <w:pPr>
          <w:pStyle w:val="Footer"/>
          <w:jc w:val="center"/>
          <w:rPr>
            <w:noProof/>
          </w:rPr>
        </w:pPr>
      </w:p>
      <w:p w14:paraId="29DD7096" w14:textId="0A963368" w:rsidR="00933254" w:rsidRDefault="00072332">
        <w:pPr>
          <w:pStyle w:val="Footer"/>
          <w:jc w:val="center"/>
        </w:pPr>
      </w:p>
    </w:sdtContent>
  </w:sdt>
  <w:p w14:paraId="2F34FFFD" w14:textId="77777777" w:rsidR="00933254" w:rsidRDefault="0093325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10B45" w14:textId="77777777" w:rsidR="00406464" w:rsidRDefault="00406464">
      <w:pPr>
        <w:spacing w:after="0" w:line="240" w:lineRule="auto"/>
      </w:pPr>
      <w:r>
        <w:separator/>
      </w:r>
    </w:p>
  </w:footnote>
  <w:footnote w:type="continuationSeparator" w:id="0">
    <w:p w14:paraId="4D4455F5" w14:textId="77777777" w:rsidR="00406464" w:rsidRDefault="00406464">
      <w:pPr>
        <w:spacing w:after="0" w:line="240" w:lineRule="auto"/>
      </w:pPr>
      <w:r>
        <w:continuationSeparator/>
      </w:r>
    </w:p>
  </w:footnote>
  <w:footnote w:type="continuationNotice" w:id="1">
    <w:p w14:paraId="62186491" w14:textId="77777777" w:rsidR="00406464" w:rsidRDefault="004064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305B53"/>
    <w:multiLevelType w:val="hybridMultilevel"/>
    <w:tmpl w:val="77509844"/>
    <w:lvl w:ilvl="0" w:tplc="11402298">
      <w:start w:val="1"/>
      <w:numFmt w:val="bullet"/>
      <w:lvlText w:val=""/>
      <w:lvlJc w:val="left"/>
      <w:pPr>
        <w:ind w:left="2160" w:hanging="360"/>
      </w:pPr>
      <w:rPr>
        <w:rFonts w:ascii="Symbol" w:hAnsi="Symbol"/>
      </w:rPr>
    </w:lvl>
    <w:lvl w:ilvl="1" w:tplc="85847CD6">
      <w:start w:val="1"/>
      <w:numFmt w:val="bullet"/>
      <w:lvlText w:val=""/>
      <w:lvlJc w:val="left"/>
      <w:pPr>
        <w:ind w:left="2160" w:hanging="360"/>
      </w:pPr>
      <w:rPr>
        <w:rFonts w:ascii="Symbol" w:hAnsi="Symbol"/>
      </w:rPr>
    </w:lvl>
    <w:lvl w:ilvl="2" w:tplc="7BF01614">
      <w:start w:val="1"/>
      <w:numFmt w:val="bullet"/>
      <w:lvlText w:val=""/>
      <w:lvlJc w:val="left"/>
      <w:pPr>
        <w:ind w:left="2160" w:hanging="360"/>
      </w:pPr>
      <w:rPr>
        <w:rFonts w:ascii="Symbol" w:hAnsi="Symbol"/>
      </w:rPr>
    </w:lvl>
    <w:lvl w:ilvl="3" w:tplc="807456DE">
      <w:start w:val="1"/>
      <w:numFmt w:val="bullet"/>
      <w:lvlText w:val=""/>
      <w:lvlJc w:val="left"/>
      <w:pPr>
        <w:ind w:left="2160" w:hanging="360"/>
      </w:pPr>
      <w:rPr>
        <w:rFonts w:ascii="Symbol" w:hAnsi="Symbol"/>
      </w:rPr>
    </w:lvl>
    <w:lvl w:ilvl="4" w:tplc="09F078A8">
      <w:start w:val="1"/>
      <w:numFmt w:val="bullet"/>
      <w:lvlText w:val=""/>
      <w:lvlJc w:val="left"/>
      <w:pPr>
        <w:ind w:left="2160" w:hanging="360"/>
      </w:pPr>
      <w:rPr>
        <w:rFonts w:ascii="Symbol" w:hAnsi="Symbol"/>
      </w:rPr>
    </w:lvl>
    <w:lvl w:ilvl="5" w:tplc="4230AAAA">
      <w:start w:val="1"/>
      <w:numFmt w:val="bullet"/>
      <w:lvlText w:val=""/>
      <w:lvlJc w:val="left"/>
      <w:pPr>
        <w:ind w:left="2160" w:hanging="360"/>
      </w:pPr>
      <w:rPr>
        <w:rFonts w:ascii="Symbol" w:hAnsi="Symbol"/>
      </w:rPr>
    </w:lvl>
    <w:lvl w:ilvl="6" w:tplc="AE7EB230">
      <w:start w:val="1"/>
      <w:numFmt w:val="bullet"/>
      <w:lvlText w:val=""/>
      <w:lvlJc w:val="left"/>
      <w:pPr>
        <w:ind w:left="2160" w:hanging="360"/>
      </w:pPr>
      <w:rPr>
        <w:rFonts w:ascii="Symbol" w:hAnsi="Symbol"/>
      </w:rPr>
    </w:lvl>
    <w:lvl w:ilvl="7" w:tplc="7D72DD36">
      <w:start w:val="1"/>
      <w:numFmt w:val="bullet"/>
      <w:lvlText w:val=""/>
      <w:lvlJc w:val="left"/>
      <w:pPr>
        <w:ind w:left="2160" w:hanging="360"/>
      </w:pPr>
      <w:rPr>
        <w:rFonts w:ascii="Symbol" w:hAnsi="Symbol"/>
      </w:rPr>
    </w:lvl>
    <w:lvl w:ilvl="8" w:tplc="09CC1BC0">
      <w:start w:val="1"/>
      <w:numFmt w:val="bullet"/>
      <w:lvlText w:val=""/>
      <w:lvlJc w:val="left"/>
      <w:pPr>
        <w:ind w:left="2160" w:hanging="360"/>
      </w:pPr>
      <w:rPr>
        <w:rFonts w:ascii="Symbol" w:hAnsi="Symbol"/>
      </w:rPr>
    </w:lvl>
  </w:abstractNum>
  <w:abstractNum w:abstractNumId="2" w15:restartNumberingAfterBreak="0">
    <w:nsid w:val="747D2535"/>
    <w:multiLevelType w:val="hybridMultilevel"/>
    <w:tmpl w:val="2BE0A4D4"/>
    <w:lvl w:ilvl="0" w:tplc="E2404356">
      <w:start w:val="1"/>
      <w:numFmt w:val="decimal"/>
      <w:lvlText w:val="%1."/>
      <w:lvlJc w:val="left"/>
      <w:pPr>
        <w:ind w:left="736"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1" w:tplc="BB52DCC4">
      <w:start w:val="1"/>
      <w:numFmt w:val="lowerLetter"/>
      <w:lvlText w:val="%2"/>
      <w:lvlJc w:val="left"/>
      <w:pPr>
        <w:ind w:left="1447"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2" w:tplc="E2462664">
      <w:start w:val="1"/>
      <w:numFmt w:val="lowerRoman"/>
      <w:lvlText w:val="%3"/>
      <w:lvlJc w:val="left"/>
      <w:pPr>
        <w:ind w:left="2167"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3" w:tplc="3E98A936">
      <w:start w:val="1"/>
      <w:numFmt w:val="decimal"/>
      <w:lvlText w:val="%4"/>
      <w:lvlJc w:val="left"/>
      <w:pPr>
        <w:ind w:left="2887"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4" w:tplc="13D2A6BE">
      <w:start w:val="1"/>
      <w:numFmt w:val="lowerLetter"/>
      <w:lvlText w:val="%5"/>
      <w:lvlJc w:val="left"/>
      <w:pPr>
        <w:ind w:left="3607"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5" w:tplc="3C8C19C4">
      <w:start w:val="1"/>
      <w:numFmt w:val="lowerRoman"/>
      <w:lvlText w:val="%6"/>
      <w:lvlJc w:val="left"/>
      <w:pPr>
        <w:ind w:left="4327"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6" w:tplc="FD869CF4">
      <w:start w:val="1"/>
      <w:numFmt w:val="decimal"/>
      <w:lvlText w:val="%7"/>
      <w:lvlJc w:val="left"/>
      <w:pPr>
        <w:ind w:left="5047"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7" w:tplc="E194659C">
      <w:start w:val="1"/>
      <w:numFmt w:val="lowerLetter"/>
      <w:lvlText w:val="%8"/>
      <w:lvlJc w:val="left"/>
      <w:pPr>
        <w:ind w:left="5767"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8" w:tplc="B0F05DB8">
      <w:start w:val="1"/>
      <w:numFmt w:val="lowerRoman"/>
      <w:lvlText w:val="%9"/>
      <w:lvlJc w:val="left"/>
      <w:pPr>
        <w:ind w:left="6487"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abstractNum>
  <w:num w:numId="1" w16cid:durableId="579828366">
    <w:abstractNumId w:val="0"/>
  </w:num>
  <w:num w:numId="2" w16cid:durableId="651566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295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fDC3E9JQqpwdxa2GHM4z+Tip5cBTNf0GtuKTHMo2ZYuM6WdkY7pAUVULl5ULIEJXESzSxIPWaoXbrvF7g0Upfw==" w:salt="vq3mM9xutOZ2AF4xT/zLH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AE"/>
    <w:rsid w:val="00064634"/>
    <w:rsid w:val="00072332"/>
    <w:rsid w:val="00094CD8"/>
    <w:rsid w:val="000B33D8"/>
    <w:rsid w:val="001841A6"/>
    <w:rsid w:val="001F4D1D"/>
    <w:rsid w:val="00240F16"/>
    <w:rsid w:val="0026021B"/>
    <w:rsid w:val="0026078D"/>
    <w:rsid w:val="00260B3A"/>
    <w:rsid w:val="002809AC"/>
    <w:rsid w:val="002B0EE5"/>
    <w:rsid w:val="00354BED"/>
    <w:rsid w:val="003A03AB"/>
    <w:rsid w:val="003B0E84"/>
    <w:rsid w:val="003E3175"/>
    <w:rsid w:val="00406464"/>
    <w:rsid w:val="00415F86"/>
    <w:rsid w:val="00416072"/>
    <w:rsid w:val="00420FEA"/>
    <w:rsid w:val="00425919"/>
    <w:rsid w:val="00450BAE"/>
    <w:rsid w:val="00480F3E"/>
    <w:rsid w:val="0049655B"/>
    <w:rsid w:val="004B729B"/>
    <w:rsid w:val="004D2ADF"/>
    <w:rsid w:val="005016F4"/>
    <w:rsid w:val="005339C1"/>
    <w:rsid w:val="005414B8"/>
    <w:rsid w:val="006415FA"/>
    <w:rsid w:val="00677670"/>
    <w:rsid w:val="00731119"/>
    <w:rsid w:val="007716A5"/>
    <w:rsid w:val="007D2CD0"/>
    <w:rsid w:val="00807433"/>
    <w:rsid w:val="0081339C"/>
    <w:rsid w:val="008211A3"/>
    <w:rsid w:val="008547DD"/>
    <w:rsid w:val="00933254"/>
    <w:rsid w:val="009922D6"/>
    <w:rsid w:val="009B7BD5"/>
    <w:rsid w:val="009C717D"/>
    <w:rsid w:val="00B02179"/>
    <w:rsid w:val="00B10AD0"/>
    <w:rsid w:val="00B45CE5"/>
    <w:rsid w:val="00BD1B2A"/>
    <w:rsid w:val="00C377D9"/>
    <w:rsid w:val="00C84778"/>
    <w:rsid w:val="00D21949"/>
    <w:rsid w:val="00D5748E"/>
    <w:rsid w:val="00D9456D"/>
    <w:rsid w:val="00DD2252"/>
    <w:rsid w:val="00E7054C"/>
    <w:rsid w:val="00E91DA3"/>
    <w:rsid w:val="00EA0DD1"/>
    <w:rsid w:val="00EA550D"/>
    <w:rsid w:val="00EC175A"/>
    <w:rsid w:val="00F05ED6"/>
    <w:rsid w:val="00F3449F"/>
    <w:rsid w:val="00F52FE2"/>
    <w:rsid w:val="00F871AE"/>
    <w:rsid w:val="00F90EC3"/>
    <w:rsid w:val="00FB1DFE"/>
    <w:rsid w:val="00FD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66BA"/>
  <w15:chartTrackingRefBased/>
  <w15:docId w15:val="{0F35C921-753A-4D93-9379-4DD67D2A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1AE"/>
    <w:pPr>
      <w:spacing w:line="259" w:lineRule="auto"/>
    </w:pPr>
    <w:rPr>
      <w:kern w:val="0"/>
      <w:sz w:val="22"/>
      <w:szCs w:val="22"/>
      <w14:ligatures w14:val="none"/>
    </w:rPr>
  </w:style>
  <w:style w:type="paragraph" w:styleId="Heading1">
    <w:name w:val="heading 1"/>
    <w:basedOn w:val="Normal"/>
    <w:next w:val="Normal"/>
    <w:link w:val="Heading1Char"/>
    <w:uiPriority w:val="9"/>
    <w:qFormat/>
    <w:rsid w:val="00F87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7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7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1AE"/>
    <w:rPr>
      <w:rFonts w:eastAsiaTheme="majorEastAsia" w:cstheme="majorBidi"/>
      <w:color w:val="272727" w:themeColor="text1" w:themeTint="D8"/>
    </w:rPr>
  </w:style>
  <w:style w:type="paragraph" w:styleId="Title">
    <w:name w:val="Title"/>
    <w:basedOn w:val="Normal"/>
    <w:next w:val="Normal"/>
    <w:link w:val="TitleChar"/>
    <w:uiPriority w:val="10"/>
    <w:qFormat/>
    <w:rsid w:val="00F87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1AE"/>
    <w:pPr>
      <w:spacing w:before="160"/>
      <w:jc w:val="center"/>
    </w:pPr>
    <w:rPr>
      <w:i/>
      <w:iCs/>
      <w:color w:val="404040" w:themeColor="text1" w:themeTint="BF"/>
    </w:rPr>
  </w:style>
  <w:style w:type="character" w:customStyle="1" w:styleId="QuoteChar">
    <w:name w:val="Quote Char"/>
    <w:basedOn w:val="DefaultParagraphFont"/>
    <w:link w:val="Quote"/>
    <w:uiPriority w:val="29"/>
    <w:rsid w:val="00F871AE"/>
    <w:rPr>
      <w:i/>
      <w:iCs/>
      <w:color w:val="404040" w:themeColor="text1" w:themeTint="BF"/>
    </w:rPr>
  </w:style>
  <w:style w:type="paragraph" w:styleId="ListParagraph">
    <w:name w:val="List Paragraph"/>
    <w:basedOn w:val="Normal"/>
    <w:uiPriority w:val="34"/>
    <w:qFormat/>
    <w:rsid w:val="00F871AE"/>
    <w:pPr>
      <w:ind w:left="720"/>
      <w:contextualSpacing/>
    </w:pPr>
  </w:style>
  <w:style w:type="character" w:styleId="IntenseEmphasis">
    <w:name w:val="Intense Emphasis"/>
    <w:basedOn w:val="DefaultParagraphFont"/>
    <w:uiPriority w:val="21"/>
    <w:qFormat/>
    <w:rsid w:val="00F871AE"/>
    <w:rPr>
      <w:i/>
      <w:iCs/>
      <w:color w:val="0F4761" w:themeColor="accent1" w:themeShade="BF"/>
    </w:rPr>
  </w:style>
  <w:style w:type="paragraph" w:styleId="IntenseQuote">
    <w:name w:val="Intense Quote"/>
    <w:basedOn w:val="Normal"/>
    <w:next w:val="Normal"/>
    <w:link w:val="IntenseQuoteChar"/>
    <w:uiPriority w:val="30"/>
    <w:qFormat/>
    <w:rsid w:val="00F87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1AE"/>
    <w:rPr>
      <w:i/>
      <w:iCs/>
      <w:color w:val="0F4761" w:themeColor="accent1" w:themeShade="BF"/>
    </w:rPr>
  </w:style>
  <w:style w:type="character" w:styleId="IntenseReference">
    <w:name w:val="Intense Reference"/>
    <w:basedOn w:val="DefaultParagraphFont"/>
    <w:uiPriority w:val="32"/>
    <w:qFormat/>
    <w:rsid w:val="00F871AE"/>
    <w:rPr>
      <w:b/>
      <w:bCs/>
      <w:smallCaps/>
      <w:color w:val="0F4761" w:themeColor="accent1" w:themeShade="BF"/>
      <w:spacing w:val="5"/>
    </w:rPr>
  </w:style>
  <w:style w:type="paragraph" w:styleId="NormalWeb">
    <w:name w:val="Normal (Web)"/>
    <w:basedOn w:val="Normal"/>
    <w:uiPriority w:val="99"/>
    <w:unhideWhenUsed/>
    <w:rsid w:val="00F871AE"/>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871A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871AE"/>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871AE"/>
    <w:rPr>
      <w:rFonts w:ascii="Calibri" w:eastAsia="Calibri" w:hAnsi="Calibri" w:cs="Calibri"/>
      <w:kern w:val="0"/>
      <w14:ligatures w14:val="none"/>
    </w:rPr>
  </w:style>
  <w:style w:type="paragraph" w:styleId="Footer">
    <w:name w:val="footer"/>
    <w:basedOn w:val="Normal"/>
    <w:link w:val="FooterChar"/>
    <w:uiPriority w:val="99"/>
    <w:unhideWhenUsed/>
    <w:rsid w:val="00F871AE"/>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F871AE"/>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064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634"/>
    <w:rPr>
      <w:kern w:val="0"/>
      <w:sz w:val="22"/>
      <w:szCs w:val="22"/>
      <w14:ligatures w14:val="none"/>
    </w:rPr>
  </w:style>
  <w:style w:type="paragraph" w:styleId="Revision">
    <w:name w:val="Revision"/>
    <w:hidden/>
    <w:uiPriority w:val="99"/>
    <w:semiHidden/>
    <w:rsid w:val="00FD63FF"/>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416072"/>
    <w:rPr>
      <w:sz w:val="16"/>
      <w:szCs w:val="16"/>
    </w:rPr>
  </w:style>
  <w:style w:type="paragraph" w:styleId="CommentText">
    <w:name w:val="annotation text"/>
    <w:basedOn w:val="Normal"/>
    <w:link w:val="CommentTextChar"/>
    <w:uiPriority w:val="99"/>
    <w:unhideWhenUsed/>
    <w:rsid w:val="00416072"/>
    <w:pPr>
      <w:spacing w:line="240" w:lineRule="auto"/>
    </w:pPr>
    <w:rPr>
      <w:sz w:val="20"/>
      <w:szCs w:val="20"/>
    </w:rPr>
  </w:style>
  <w:style w:type="character" w:customStyle="1" w:styleId="CommentTextChar">
    <w:name w:val="Comment Text Char"/>
    <w:basedOn w:val="DefaultParagraphFont"/>
    <w:link w:val="CommentText"/>
    <w:uiPriority w:val="99"/>
    <w:rsid w:val="0041607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16072"/>
    <w:rPr>
      <w:b/>
      <w:bCs/>
    </w:rPr>
  </w:style>
  <w:style w:type="character" w:customStyle="1" w:styleId="CommentSubjectChar">
    <w:name w:val="Comment Subject Char"/>
    <w:basedOn w:val="CommentTextChar"/>
    <w:link w:val="CommentSubject"/>
    <w:uiPriority w:val="99"/>
    <w:semiHidden/>
    <w:rsid w:val="0041607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430">
      <w:bodyDiv w:val="1"/>
      <w:marLeft w:val="0"/>
      <w:marRight w:val="0"/>
      <w:marTop w:val="0"/>
      <w:marBottom w:val="0"/>
      <w:divBdr>
        <w:top w:val="none" w:sz="0" w:space="0" w:color="auto"/>
        <w:left w:val="none" w:sz="0" w:space="0" w:color="auto"/>
        <w:bottom w:val="none" w:sz="0" w:space="0" w:color="auto"/>
        <w:right w:val="none" w:sz="0" w:space="0" w:color="auto"/>
      </w:divBdr>
    </w:div>
    <w:div w:id="163664465">
      <w:bodyDiv w:val="1"/>
      <w:marLeft w:val="0"/>
      <w:marRight w:val="0"/>
      <w:marTop w:val="0"/>
      <w:marBottom w:val="0"/>
      <w:divBdr>
        <w:top w:val="none" w:sz="0" w:space="0" w:color="auto"/>
        <w:left w:val="none" w:sz="0" w:space="0" w:color="auto"/>
        <w:bottom w:val="none" w:sz="0" w:space="0" w:color="auto"/>
        <w:right w:val="none" w:sz="0" w:space="0" w:color="auto"/>
      </w:divBdr>
    </w:div>
    <w:div w:id="472254933">
      <w:bodyDiv w:val="1"/>
      <w:marLeft w:val="0"/>
      <w:marRight w:val="0"/>
      <w:marTop w:val="0"/>
      <w:marBottom w:val="0"/>
      <w:divBdr>
        <w:top w:val="none" w:sz="0" w:space="0" w:color="auto"/>
        <w:left w:val="none" w:sz="0" w:space="0" w:color="auto"/>
        <w:bottom w:val="none" w:sz="0" w:space="0" w:color="auto"/>
        <w:right w:val="none" w:sz="0" w:space="0" w:color="auto"/>
      </w:divBdr>
    </w:div>
    <w:div w:id="533351898">
      <w:bodyDiv w:val="1"/>
      <w:marLeft w:val="0"/>
      <w:marRight w:val="0"/>
      <w:marTop w:val="0"/>
      <w:marBottom w:val="0"/>
      <w:divBdr>
        <w:top w:val="none" w:sz="0" w:space="0" w:color="auto"/>
        <w:left w:val="none" w:sz="0" w:space="0" w:color="auto"/>
        <w:bottom w:val="none" w:sz="0" w:space="0" w:color="auto"/>
        <w:right w:val="none" w:sz="0" w:space="0" w:color="auto"/>
      </w:divBdr>
    </w:div>
    <w:div w:id="586882773">
      <w:bodyDiv w:val="1"/>
      <w:marLeft w:val="0"/>
      <w:marRight w:val="0"/>
      <w:marTop w:val="0"/>
      <w:marBottom w:val="0"/>
      <w:divBdr>
        <w:top w:val="none" w:sz="0" w:space="0" w:color="auto"/>
        <w:left w:val="none" w:sz="0" w:space="0" w:color="auto"/>
        <w:bottom w:val="none" w:sz="0" w:space="0" w:color="auto"/>
        <w:right w:val="none" w:sz="0" w:space="0" w:color="auto"/>
      </w:divBdr>
    </w:div>
    <w:div w:id="718939188">
      <w:bodyDiv w:val="1"/>
      <w:marLeft w:val="0"/>
      <w:marRight w:val="0"/>
      <w:marTop w:val="0"/>
      <w:marBottom w:val="0"/>
      <w:divBdr>
        <w:top w:val="none" w:sz="0" w:space="0" w:color="auto"/>
        <w:left w:val="none" w:sz="0" w:space="0" w:color="auto"/>
        <w:bottom w:val="none" w:sz="0" w:space="0" w:color="auto"/>
        <w:right w:val="none" w:sz="0" w:space="0" w:color="auto"/>
      </w:divBdr>
    </w:div>
    <w:div w:id="744495458">
      <w:bodyDiv w:val="1"/>
      <w:marLeft w:val="0"/>
      <w:marRight w:val="0"/>
      <w:marTop w:val="0"/>
      <w:marBottom w:val="0"/>
      <w:divBdr>
        <w:top w:val="none" w:sz="0" w:space="0" w:color="auto"/>
        <w:left w:val="none" w:sz="0" w:space="0" w:color="auto"/>
        <w:bottom w:val="none" w:sz="0" w:space="0" w:color="auto"/>
        <w:right w:val="none" w:sz="0" w:space="0" w:color="auto"/>
      </w:divBdr>
    </w:div>
    <w:div w:id="1329140340">
      <w:bodyDiv w:val="1"/>
      <w:marLeft w:val="0"/>
      <w:marRight w:val="0"/>
      <w:marTop w:val="0"/>
      <w:marBottom w:val="0"/>
      <w:divBdr>
        <w:top w:val="none" w:sz="0" w:space="0" w:color="auto"/>
        <w:left w:val="none" w:sz="0" w:space="0" w:color="auto"/>
        <w:bottom w:val="none" w:sz="0" w:space="0" w:color="auto"/>
        <w:right w:val="none" w:sz="0" w:space="0" w:color="auto"/>
      </w:divBdr>
    </w:div>
    <w:div w:id="18768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83F85-A92C-4F70-B519-3CC9448F51A1}">
  <ds:schemaRefs>
    <ds:schemaRef ds:uri="http://schemas.microsoft.com/sharepoint/v3/contenttype/forms"/>
  </ds:schemaRefs>
</ds:datastoreItem>
</file>

<file path=customXml/itemProps2.xml><?xml version="1.0" encoding="utf-8"?>
<ds:datastoreItem xmlns:ds="http://schemas.openxmlformats.org/officeDocument/2006/customXml" ds:itemID="{C624449A-7F3F-4FD3-A37D-F4E09364F6B4}">
  <ds:schemaRef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9623DFF2-5A72-4F5F-86E0-268F4C67756B}">
  <ds:schemaRefs>
    <ds:schemaRef ds:uri="http://schemas.openxmlformats.org/officeDocument/2006/bibliography"/>
  </ds:schemaRefs>
</ds:datastoreItem>
</file>

<file path=customXml/itemProps4.xml><?xml version="1.0" encoding="utf-8"?>
<ds:datastoreItem xmlns:ds="http://schemas.openxmlformats.org/officeDocument/2006/customXml" ds:itemID="{224465A2-FFE5-4899-82E3-296F84DCDDDC}">
  <ds:schemaRefs>
    <ds:schemaRef ds:uri="Microsoft.SharePoint.Taxonomy.ContentTypeSync"/>
  </ds:schemaRefs>
</ds:datastoreItem>
</file>

<file path=customXml/itemProps5.xml><?xml version="1.0" encoding="utf-8"?>
<ds:datastoreItem xmlns:ds="http://schemas.openxmlformats.org/officeDocument/2006/customXml" ds:itemID="{FE1E44BE-BDC8-4E4C-85AE-F325ECFA9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Kidd</dc:creator>
  <cp:keywords/>
  <dc:description/>
  <cp:lastModifiedBy>Nikki Barrett</cp:lastModifiedBy>
  <cp:revision>2</cp:revision>
  <dcterms:created xsi:type="dcterms:W3CDTF">2024-03-15T14:10:00Z</dcterms:created>
  <dcterms:modified xsi:type="dcterms:W3CDTF">2024-03-15T14:10:00Z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