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7D53B031" w:rsidR="0017540B" w:rsidRPr="003C2084" w:rsidRDefault="009A21E5"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Finance Manager</w:t>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35A7704D" w:rsidR="00844611" w:rsidRPr="001F4958" w:rsidRDefault="009A21E5" w:rsidP="00C577BE">
            <w:pPr>
              <w:spacing w:after="0" w:line="240" w:lineRule="auto"/>
              <w:ind w:right="118"/>
              <w:contextualSpacing/>
              <w:rPr>
                <w:rFonts w:cstheme="minorHAnsi"/>
                <w:noProof/>
                <w:sz w:val="24"/>
                <w:szCs w:val="24"/>
              </w:rPr>
            </w:pPr>
            <w:r>
              <w:rPr>
                <w:rFonts w:cstheme="minorHAnsi"/>
                <w:noProof/>
                <w:sz w:val="24"/>
                <w:szCs w:val="24"/>
              </w:rPr>
              <w:t>Finance</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4661E67A" w:rsidR="00844611" w:rsidRPr="001F4958" w:rsidRDefault="009A21E5" w:rsidP="00C577BE">
            <w:pPr>
              <w:spacing w:after="0" w:line="240" w:lineRule="auto"/>
              <w:ind w:right="118"/>
              <w:contextualSpacing/>
              <w:rPr>
                <w:rFonts w:cstheme="minorHAnsi"/>
                <w:noProof/>
                <w:sz w:val="24"/>
                <w:szCs w:val="24"/>
              </w:rPr>
            </w:pPr>
            <w:r>
              <w:rPr>
                <w:rFonts w:cstheme="minorHAnsi"/>
                <w:noProof/>
                <w:sz w:val="24"/>
                <w:szCs w:val="24"/>
              </w:rPr>
              <w:t>Senior Finance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55E5ECA3" w:rsidR="00844611" w:rsidRPr="001F4958" w:rsidRDefault="00721F02" w:rsidP="00C577BE">
            <w:pPr>
              <w:spacing w:after="0" w:line="240" w:lineRule="auto"/>
              <w:ind w:right="118"/>
              <w:contextualSpacing/>
              <w:rPr>
                <w:rFonts w:cstheme="minorHAnsi"/>
                <w:noProof/>
                <w:sz w:val="24"/>
                <w:szCs w:val="24"/>
              </w:rPr>
            </w:pPr>
            <w:r>
              <w:rPr>
                <w:rFonts w:cstheme="minorHAnsi"/>
                <w:noProof/>
                <w:sz w:val="24"/>
                <w:szCs w:val="24"/>
              </w:rPr>
              <w:t>J</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23288153"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7276F025"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N</w:t>
            </w:r>
          </w:p>
        </w:tc>
      </w:tr>
      <w:tr w:rsidR="00B86474" w:rsidRPr="001F4958" w14:paraId="32A5D7AC" w14:textId="77777777" w:rsidTr="006401FD">
        <w:tc>
          <w:tcPr>
            <w:tcW w:w="2263" w:type="dxa"/>
          </w:tcPr>
          <w:p w14:paraId="04261768" w14:textId="77777777" w:rsidR="00B86474" w:rsidRPr="001F4958" w:rsidRDefault="00B86474" w:rsidP="006401FD">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BCFB526" w:rsidR="00B86474" w:rsidRPr="001F4958" w:rsidRDefault="00B86474" w:rsidP="006401FD">
            <w:pPr>
              <w:spacing w:after="0" w:line="240" w:lineRule="auto"/>
              <w:ind w:right="118"/>
              <w:contextualSpacing/>
              <w:rPr>
                <w:rFonts w:cstheme="minorHAnsi"/>
                <w:noProof/>
                <w:sz w:val="24"/>
                <w:szCs w:val="24"/>
              </w:rPr>
            </w:pPr>
            <w:r w:rsidRPr="001F4958">
              <w:rPr>
                <w:rFonts w:cstheme="minorHAnsi"/>
                <w:noProof/>
                <w:sz w:val="24"/>
                <w:szCs w:val="24"/>
              </w:rPr>
              <w:t>M</w:t>
            </w:r>
            <w:r w:rsidR="009A21E5">
              <w:rPr>
                <w:rFonts w:cstheme="minorHAnsi"/>
                <w:noProof/>
                <w:sz w:val="24"/>
                <w:szCs w:val="24"/>
              </w:rPr>
              <w:t>arch 2021</w:t>
            </w:r>
          </w:p>
        </w:tc>
      </w:tr>
      <w:tr w:rsidR="00844611" w:rsidRPr="001F4958" w14:paraId="0E487A16" w14:textId="77777777" w:rsidTr="00882F7E">
        <w:tc>
          <w:tcPr>
            <w:tcW w:w="2263" w:type="dxa"/>
          </w:tcPr>
          <w:p w14:paraId="734CA64F"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1CAE2BDA" w:rsidR="009A21E5" w:rsidRPr="001F4958" w:rsidRDefault="009A21E5"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6700368D"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9A21E5">
              <w:rPr>
                <w:rFonts w:cstheme="minorHAnsi"/>
                <w:noProof/>
                <w:sz w:val="24"/>
                <w:szCs w:val="24"/>
              </w:rPr>
              <w:t>2213</w:t>
            </w:r>
          </w:p>
          <w:p w14:paraId="5211C1E6" w14:textId="51104F56" w:rsidR="009A21E5" w:rsidRPr="001F4958" w:rsidRDefault="009A21E5" w:rsidP="00C577BE">
            <w:pPr>
              <w:spacing w:after="0" w:line="240" w:lineRule="auto"/>
              <w:ind w:right="118"/>
              <w:contextualSpacing/>
              <w:rPr>
                <w:rFonts w:cstheme="minorHAnsi"/>
                <w:noProof/>
                <w:sz w:val="24"/>
                <w:szCs w:val="24"/>
              </w:rPr>
            </w:pPr>
            <w:r>
              <w:rPr>
                <w:rFonts w:cstheme="minorHAnsi"/>
                <w:noProof/>
                <w:sz w:val="24"/>
                <w:szCs w:val="24"/>
              </w:rPr>
              <w:t>No Driving Licence Required</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4C2E1D" w14:paraId="5C8C87F7" w14:textId="77777777" w:rsidTr="004C2E1D">
        <w:tc>
          <w:tcPr>
            <w:tcW w:w="456" w:type="dxa"/>
          </w:tcPr>
          <w:p w14:paraId="317D298E" w14:textId="6E2B1C38" w:rsidR="004C2E1D" w:rsidRPr="000D2837" w:rsidRDefault="004C2E1D" w:rsidP="004C2E1D">
            <w:pPr>
              <w:spacing w:after="0" w:line="240" w:lineRule="auto"/>
              <w:ind w:right="118"/>
              <w:rPr>
                <w:b/>
                <w:bCs/>
                <w:sz w:val="24"/>
                <w:szCs w:val="24"/>
              </w:rPr>
            </w:pPr>
            <w:bookmarkStart w:id="0" w:name="_Hlk163835639"/>
            <w:r w:rsidRPr="000D2837">
              <w:rPr>
                <w:b/>
                <w:bCs/>
                <w:sz w:val="24"/>
                <w:szCs w:val="24"/>
              </w:rPr>
              <w:t>1</w:t>
            </w:r>
          </w:p>
        </w:tc>
        <w:tc>
          <w:tcPr>
            <w:tcW w:w="9072" w:type="dxa"/>
          </w:tcPr>
          <w:p w14:paraId="26586BB1" w14:textId="00EA8B05" w:rsidR="004C2E1D" w:rsidRDefault="004C2E1D" w:rsidP="004C2E1D">
            <w:pPr>
              <w:spacing w:after="0" w:line="240" w:lineRule="auto"/>
              <w:ind w:right="118"/>
              <w:rPr>
                <w:sz w:val="24"/>
                <w:szCs w:val="24"/>
              </w:rPr>
            </w:pPr>
            <w:r w:rsidRPr="00E02A48">
              <w:rPr>
                <w:rFonts w:cstheme="minorHAnsi"/>
                <w:color w:val="000000" w:themeColor="text1"/>
              </w:rPr>
              <w:t xml:space="preserve">A member of the Finance Management Team, contributing to the overall </w:t>
            </w:r>
            <w:r>
              <w:rPr>
                <w:rFonts w:cstheme="minorHAnsi"/>
                <w:color w:val="000000" w:themeColor="text1"/>
              </w:rPr>
              <w:t>effectiveness</w:t>
            </w:r>
            <w:r w:rsidRPr="00E02A48">
              <w:rPr>
                <w:rFonts w:cstheme="minorHAnsi"/>
                <w:color w:val="000000" w:themeColor="text1"/>
              </w:rPr>
              <w:t xml:space="preserve"> and operational management of the </w:t>
            </w:r>
            <w:r>
              <w:rPr>
                <w:rFonts w:cstheme="minorHAnsi"/>
                <w:color w:val="000000" w:themeColor="text1"/>
              </w:rPr>
              <w:t xml:space="preserve">Finance Service, seeking continuous improvement within the service by developing processes and systems.  Finance lead for allocated service area(s). </w:t>
            </w:r>
          </w:p>
        </w:tc>
      </w:tr>
      <w:tr w:rsidR="004C2E1D" w14:paraId="1175A00B" w14:textId="77777777" w:rsidTr="004C2E1D">
        <w:tc>
          <w:tcPr>
            <w:tcW w:w="456" w:type="dxa"/>
          </w:tcPr>
          <w:p w14:paraId="1648EC52" w14:textId="06E671FB" w:rsidR="004C2E1D" w:rsidRPr="000D2837" w:rsidRDefault="004C2E1D" w:rsidP="004C2E1D">
            <w:pPr>
              <w:spacing w:after="0" w:line="240" w:lineRule="auto"/>
              <w:ind w:right="118"/>
              <w:rPr>
                <w:b/>
                <w:bCs/>
                <w:sz w:val="24"/>
                <w:szCs w:val="24"/>
              </w:rPr>
            </w:pPr>
            <w:r w:rsidRPr="000D2837">
              <w:rPr>
                <w:b/>
                <w:bCs/>
                <w:sz w:val="24"/>
                <w:szCs w:val="24"/>
              </w:rPr>
              <w:t>2</w:t>
            </w:r>
          </w:p>
        </w:tc>
        <w:tc>
          <w:tcPr>
            <w:tcW w:w="9072" w:type="dxa"/>
          </w:tcPr>
          <w:p w14:paraId="58234FF3" w14:textId="40E3E9E7" w:rsidR="004C2E1D" w:rsidRDefault="004C2E1D" w:rsidP="004C2E1D">
            <w:pPr>
              <w:spacing w:after="0" w:line="240" w:lineRule="auto"/>
              <w:ind w:right="118"/>
              <w:rPr>
                <w:sz w:val="24"/>
                <w:szCs w:val="24"/>
              </w:rPr>
            </w:pPr>
            <w:r w:rsidRPr="00BB5C52">
              <w:rPr>
                <w:rFonts w:cstheme="minorHAnsi"/>
                <w:color w:val="000000" w:themeColor="text1"/>
              </w:rPr>
              <w:t>Manage, motivate and develop the staff within the team providing support to ensure that priorities are identified, objectives achieved and to enhance its overall level of performance an</w:t>
            </w:r>
            <w:r>
              <w:rPr>
                <w:rFonts w:cstheme="minorHAnsi"/>
                <w:color w:val="000000" w:themeColor="text1"/>
              </w:rPr>
              <w:t xml:space="preserve">d professional standards.  Effectively manage resources within the team to ensure priorities are delivered. </w:t>
            </w:r>
          </w:p>
        </w:tc>
      </w:tr>
      <w:tr w:rsidR="004C2E1D" w14:paraId="52DB8D7D" w14:textId="77777777" w:rsidTr="004C2E1D">
        <w:tc>
          <w:tcPr>
            <w:tcW w:w="456" w:type="dxa"/>
          </w:tcPr>
          <w:p w14:paraId="68898096" w14:textId="51AF515F" w:rsidR="004C2E1D" w:rsidRPr="000D2837" w:rsidRDefault="004C2E1D" w:rsidP="004C2E1D">
            <w:pPr>
              <w:spacing w:after="0" w:line="240" w:lineRule="auto"/>
              <w:ind w:right="118"/>
              <w:rPr>
                <w:b/>
                <w:bCs/>
                <w:sz w:val="24"/>
                <w:szCs w:val="24"/>
              </w:rPr>
            </w:pPr>
            <w:r w:rsidRPr="000D2837">
              <w:rPr>
                <w:b/>
                <w:bCs/>
                <w:sz w:val="24"/>
                <w:szCs w:val="24"/>
              </w:rPr>
              <w:t>3</w:t>
            </w:r>
          </w:p>
        </w:tc>
        <w:tc>
          <w:tcPr>
            <w:tcW w:w="9072" w:type="dxa"/>
          </w:tcPr>
          <w:p w14:paraId="3D8CB3DA" w14:textId="02910768" w:rsidR="004C2E1D" w:rsidRDefault="004C2E1D" w:rsidP="004C2E1D">
            <w:pPr>
              <w:spacing w:after="0" w:line="240" w:lineRule="auto"/>
              <w:ind w:right="118"/>
              <w:rPr>
                <w:sz w:val="24"/>
                <w:szCs w:val="24"/>
              </w:rPr>
            </w:pPr>
            <w:r w:rsidRPr="0006699A">
              <w:rPr>
                <w:rFonts w:cstheme="minorHAnsi"/>
                <w:color w:val="000000" w:themeColor="text1"/>
              </w:rPr>
              <w:t>Responsibility</w:t>
            </w:r>
            <w:r w:rsidRPr="00E02A48">
              <w:rPr>
                <w:rFonts w:cstheme="minorHAnsi"/>
                <w:color w:val="000000" w:themeColor="text1"/>
              </w:rPr>
              <w:t xml:space="preserve"> for all aspects of the </w:t>
            </w:r>
            <w:proofErr w:type="gramStart"/>
            <w:r>
              <w:rPr>
                <w:rFonts w:cstheme="minorHAnsi"/>
                <w:color w:val="000000" w:themeColor="text1"/>
              </w:rPr>
              <w:t>Medium Term</w:t>
            </w:r>
            <w:proofErr w:type="gramEnd"/>
            <w:r>
              <w:rPr>
                <w:rFonts w:cstheme="minorHAnsi"/>
                <w:color w:val="000000" w:themeColor="text1"/>
              </w:rPr>
              <w:t xml:space="preserve"> Financial Planning (</w:t>
            </w:r>
            <w:r w:rsidRPr="00E02A48">
              <w:rPr>
                <w:rFonts w:cstheme="minorHAnsi"/>
                <w:color w:val="000000" w:themeColor="text1"/>
              </w:rPr>
              <w:t>MTFP</w:t>
            </w:r>
            <w:r>
              <w:rPr>
                <w:rFonts w:cstheme="minorHAnsi"/>
                <w:color w:val="000000" w:themeColor="text1"/>
              </w:rPr>
              <w:t>)</w:t>
            </w:r>
            <w:r w:rsidRPr="00E02A48">
              <w:rPr>
                <w:rFonts w:cstheme="minorHAnsi"/>
                <w:color w:val="000000" w:themeColor="text1"/>
              </w:rPr>
              <w:t xml:space="preserve"> process for allocated </w:t>
            </w:r>
            <w:r>
              <w:rPr>
                <w:rFonts w:cstheme="minorHAnsi"/>
                <w:color w:val="000000" w:themeColor="text1"/>
              </w:rPr>
              <w:t xml:space="preserve">services; commenting on and challenging business cases for pressures and savings, demand projections, technical lead for service specific funding streams and grants, sensitivity analysis and risk assessment and mitigation. Provide support and advice to Group Heads and Heads of Service. </w:t>
            </w:r>
          </w:p>
        </w:tc>
      </w:tr>
      <w:tr w:rsidR="004C2E1D" w14:paraId="41071A23" w14:textId="77777777" w:rsidTr="004C2E1D">
        <w:tc>
          <w:tcPr>
            <w:tcW w:w="456" w:type="dxa"/>
          </w:tcPr>
          <w:p w14:paraId="4BCFE63A" w14:textId="4DD18346" w:rsidR="004C2E1D" w:rsidRPr="000D2837" w:rsidRDefault="004C2E1D" w:rsidP="004C2E1D">
            <w:pPr>
              <w:spacing w:after="0" w:line="240" w:lineRule="auto"/>
              <w:ind w:right="118"/>
              <w:rPr>
                <w:b/>
                <w:bCs/>
                <w:sz w:val="24"/>
                <w:szCs w:val="24"/>
              </w:rPr>
            </w:pPr>
            <w:r w:rsidRPr="000D2837">
              <w:rPr>
                <w:b/>
                <w:bCs/>
                <w:sz w:val="24"/>
                <w:szCs w:val="24"/>
              </w:rPr>
              <w:t>4</w:t>
            </w:r>
          </w:p>
        </w:tc>
        <w:tc>
          <w:tcPr>
            <w:tcW w:w="9072" w:type="dxa"/>
          </w:tcPr>
          <w:p w14:paraId="08C96C6D" w14:textId="10D5E079" w:rsidR="004C2E1D" w:rsidRDefault="004C2E1D" w:rsidP="004C2E1D">
            <w:pPr>
              <w:spacing w:after="0" w:line="240" w:lineRule="auto"/>
              <w:ind w:right="118"/>
              <w:rPr>
                <w:sz w:val="24"/>
                <w:szCs w:val="24"/>
              </w:rPr>
            </w:pPr>
            <w:r w:rsidRPr="00E02A48">
              <w:rPr>
                <w:rFonts w:cstheme="minorHAnsi"/>
                <w:color w:val="000000" w:themeColor="text1"/>
              </w:rPr>
              <w:t>Responsibility for reporting of the Council’s financial position</w:t>
            </w:r>
            <w:r>
              <w:rPr>
                <w:rFonts w:cstheme="minorHAnsi"/>
                <w:color w:val="000000" w:themeColor="text1"/>
              </w:rPr>
              <w:t xml:space="preserve"> for allocated services</w:t>
            </w:r>
            <w:r w:rsidRPr="00E02A48">
              <w:rPr>
                <w:rFonts w:cstheme="minorHAnsi"/>
                <w:color w:val="000000" w:themeColor="text1"/>
              </w:rPr>
              <w:t xml:space="preserve">, challenging </w:t>
            </w:r>
            <w:r>
              <w:rPr>
                <w:rFonts w:cstheme="minorHAnsi"/>
                <w:color w:val="000000" w:themeColor="text1"/>
              </w:rPr>
              <w:t>the team and service managers (of highly complex and volatile budgets)</w:t>
            </w:r>
            <w:r w:rsidRPr="00E02A48">
              <w:rPr>
                <w:rFonts w:cstheme="minorHAnsi"/>
                <w:color w:val="000000" w:themeColor="text1"/>
              </w:rPr>
              <w:t xml:space="preserve"> to ensure forecasts are accurate, overspends are mitigated and provide suggestions of actions required and potential cost reductions. </w:t>
            </w:r>
            <w:r>
              <w:rPr>
                <w:rFonts w:cstheme="minorHAnsi"/>
                <w:color w:val="000000" w:themeColor="text1"/>
              </w:rPr>
              <w:t xml:space="preserve"> Ensure the long-term impact of forecast changes on the budget are understood and captured in the MTFP and that savings targets are delivered. Ensure that the outturn position is closely monitored, and any variances are understood and explained.</w:t>
            </w:r>
          </w:p>
        </w:tc>
      </w:tr>
      <w:tr w:rsidR="004C2E1D" w14:paraId="1AFB009D" w14:textId="77777777" w:rsidTr="004C2E1D">
        <w:tc>
          <w:tcPr>
            <w:tcW w:w="456" w:type="dxa"/>
          </w:tcPr>
          <w:p w14:paraId="488283BD" w14:textId="79A6057E" w:rsidR="004C2E1D" w:rsidRPr="000D2837" w:rsidRDefault="004C2E1D" w:rsidP="004C2E1D">
            <w:pPr>
              <w:spacing w:after="0" w:line="240" w:lineRule="auto"/>
              <w:ind w:right="118"/>
              <w:rPr>
                <w:b/>
                <w:bCs/>
                <w:sz w:val="24"/>
                <w:szCs w:val="24"/>
              </w:rPr>
            </w:pPr>
            <w:r w:rsidRPr="000D2837">
              <w:rPr>
                <w:b/>
                <w:bCs/>
                <w:sz w:val="24"/>
                <w:szCs w:val="24"/>
              </w:rPr>
              <w:t>5</w:t>
            </w:r>
          </w:p>
        </w:tc>
        <w:tc>
          <w:tcPr>
            <w:tcW w:w="9072" w:type="dxa"/>
          </w:tcPr>
          <w:p w14:paraId="722B29BE" w14:textId="78114491" w:rsidR="004C2E1D" w:rsidRDefault="004C2E1D" w:rsidP="004C2E1D">
            <w:pPr>
              <w:spacing w:after="0" w:line="240" w:lineRule="auto"/>
              <w:ind w:right="118"/>
              <w:rPr>
                <w:sz w:val="24"/>
                <w:szCs w:val="24"/>
              </w:rPr>
            </w:pPr>
            <w:r w:rsidRPr="00AD2DE3">
              <w:rPr>
                <w:rFonts w:cstheme="minorHAnsi"/>
                <w:color w:val="000000" w:themeColor="text1"/>
              </w:rPr>
              <w:t xml:space="preserve">Ensure that services </w:t>
            </w:r>
            <w:r>
              <w:rPr>
                <w:rFonts w:cstheme="minorHAnsi"/>
                <w:color w:val="000000" w:themeColor="text1"/>
              </w:rPr>
              <w:t xml:space="preserve">and the team </w:t>
            </w:r>
            <w:r w:rsidRPr="00AD2DE3">
              <w:rPr>
                <w:rFonts w:cstheme="minorHAnsi"/>
                <w:color w:val="000000" w:themeColor="text1"/>
              </w:rPr>
              <w:t>adhere to Financial Regulations and governance processes and that information and advice provided to services is clear and accessible.</w:t>
            </w:r>
          </w:p>
        </w:tc>
      </w:tr>
      <w:tr w:rsidR="004C2E1D" w14:paraId="4D030043" w14:textId="77777777" w:rsidTr="004C2E1D">
        <w:tc>
          <w:tcPr>
            <w:tcW w:w="456" w:type="dxa"/>
          </w:tcPr>
          <w:p w14:paraId="2A535A5B" w14:textId="712DB6A5" w:rsidR="004C2E1D" w:rsidRPr="000D2837" w:rsidRDefault="004C2E1D" w:rsidP="004C2E1D">
            <w:pPr>
              <w:spacing w:after="0" w:line="240" w:lineRule="auto"/>
              <w:ind w:right="118"/>
              <w:rPr>
                <w:b/>
                <w:bCs/>
                <w:sz w:val="24"/>
                <w:szCs w:val="24"/>
              </w:rPr>
            </w:pPr>
            <w:r w:rsidRPr="000D2837">
              <w:rPr>
                <w:b/>
                <w:bCs/>
                <w:sz w:val="24"/>
                <w:szCs w:val="24"/>
              </w:rPr>
              <w:t>6</w:t>
            </w:r>
          </w:p>
        </w:tc>
        <w:tc>
          <w:tcPr>
            <w:tcW w:w="9072" w:type="dxa"/>
          </w:tcPr>
          <w:p w14:paraId="78D6F6C5" w14:textId="498071E0" w:rsidR="004C2E1D" w:rsidRDefault="004C2E1D" w:rsidP="004C2E1D">
            <w:pPr>
              <w:spacing w:after="0" w:line="240" w:lineRule="auto"/>
              <w:ind w:right="118"/>
              <w:rPr>
                <w:sz w:val="24"/>
                <w:szCs w:val="24"/>
              </w:rPr>
            </w:pPr>
            <w:r w:rsidRPr="00AD2DE3">
              <w:rPr>
                <w:rFonts w:cstheme="minorHAnsi"/>
                <w:color w:val="000000" w:themeColor="text1"/>
              </w:rPr>
              <w:t xml:space="preserve">Responsibility for </w:t>
            </w:r>
            <w:proofErr w:type="spellStart"/>
            <w:r w:rsidRPr="00AD2DE3">
              <w:rPr>
                <w:rFonts w:cstheme="minorHAnsi"/>
                <w:color w:val="000000" w:themeColor="text1"/>
              </w:rPr>
              <w:t>year end</w:t>
            </w:r>
            <w:proofErr w:type="spellEnd"/>
            <w:r w:rsidRPr="00AD2DE3">
              <w:rPr>
                <w:rFonts w:cstheme="minorHAnsi"/>
                <w:color w:val="000000" w:themeColor="text1"/>
              </w:rPr>
              <w:t xml:space="preserve"> closedown of allocated services and liaison with external audit, ensuring accurate transactions in the accounts (including balance sheet entries and approval of accruals) and working papers are clear and accurate. </w:t>
            </w:r>
          </w:p>
        </w:tc>
      </w:tr>
      <w:tr w:rsidR="004C2E1D" w14:paraId="48A326AC" w14:textId="77777777" w:rsidTr="004C2E1D">
        <w:tc>
          <w:tcPr>
            <w:tcW w:w="456" w:type="dxa"/>
          </w:tcPr>
          <w:p w14:paraId="309802B6" w14:textId="360F6FE6" w:rsidR="004C2E1D" w:rsidRPr="000D2837" w:rsidRDefault="004C2E1D" w:rsidP="004C2E1D">
            <w:pPr>
              <w:spacing w:after="0" w:line="240" w:lineRule="auto"/>
              <w:ind w:right="118"/>
              <w:rPr>
                <w:b/>
                <w:bCs/>
                <w:sz w:val="24"/>
                <w:szCs w:val="24"/>
              </w:rPr>
            </w:pPr>
            <w:r>
              <w:rPr>
                <w:b/>
                <w:bCs/>
                <w:sz w:val="24"/>
                <w:szCs w:val="24"/>
              </w:rPr>
              <w:t>7</w:t>
            </w:r>
          </w:p>
        </w:tc>
        <w:tc>
          <w:tcPr>
            <w:tcW w:w="9072" w:type="dxa"/>
          </w:tcPr>
          <w:p w14:paraId="60349898" w14:textId="5F9D7A4F" w:rsidR="004C2E1D" w:rsidRDefault="004C2E1D" w:rsidP="004C2E1D">
            <w:pPr>
              <w:spacing w:after="0" w:line="240" w:lineRule="auto"/>
              <w:ind w:right="118"/>
              <w:rPr>
                <w:sz w:val="24"/>
                <w:szCs w:val="24"/>
              </w:rPr>
            </w:pPr>
            <w:r>
              <w:rPr>
                <w:rFonts w:cstheme="minorHAnsi"/>
                <w:color w:val="000000" w:themeColor="text1"/>
              </w:rPr>
              <w:t xml:space="preserve">Provide advice and guidance on projects within the Council, participating in programme and project boards, ensuring good project governance.  Provide financial advice on procurement and contract related matters (tendering, contract extensions etc.).  </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lastRenderedPageBreak/>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9E1E25" w14:paraId="7DF1D041" w14:textId="77777777" w:rsidTr="009E1E25">
        <w:tc>
          <w:tcPr>
            <w:tcW w:w="456" w:type="dxa"/>
          </w:tcPr>
          <w:p w14:paraId="1383F5FB" w14:textId="77777777" w:rsidR="009E1E25" w:rsidRPr="000D2837" w:rsidRDefault="009E1E25" w:rsidP="009E1E25">
            <w:pPr>
              <w:spacing w:after="0" w:line="240" w:lineRule="auto"/>
              <w:ind w:right="118"/>
              <w:rPr>
                <w:b/>
                <w:bCs/>
                <w:sz w:val="24"/>
                <w:szCs w:val="24"/>
              </w:rPr>
            </w:pPr>
            <w:r w:rsidRPr="000D2837">
              <w:rPr>
                <w:b/>
                <w:bCs/>
                <w:sz w:val="24"/>
                <w:szCs w:val="24"/>
              </w:rPr>
              <w:t>1</w:t>
            </w:r>
          </w:p>
        </w:tc>
        <w:tc>
          <w:tcPr>
            <w:tcW w:w="9072" w:type="dxa"/>
          </w:tcPr>
          <w:p w14:paraId="2E5388E7" w14:textId="7DC2DA8D" w:rsidR="009E1E25" w:rsidRDefault="009E1E25" w:rsidP="009E1E25">
            <w:pPr>
              <w:spacing w:after="0" w:line="240" w:lineRule="auto"/>
              <w:ind w:right="118"/>
              <w:rPr>
                <w:sz w:val="24"/>
                <w:szCs w:val="24"/>
              </w:rPr>
            </w:pPr>
            <w:r w:rsidRPr="00BB5C52">
              <w:rPr>
                <w:rFonts w:cstheme="minorHAnsi"/>
                <w:color w:val="000000" w:themeColor="text1"/>
              </w:rPr>
              <w:t>Qualified accountant (CCAB) with relevant post-qualification experience and evidence of ongoing CPD</w:t>
            </w:r>
            <w:r>
              <w:rPr>
                <w:rFonts w:cstheme="minorHAnsi"/>
                <w:color w:val="000000" w:themeColor="text1"/>
              </w:rPr>
              <w:t>.</w:t>
            </w:r>
          </w:p>
        </w:tc>
      </w:tr>
      <w:tr w:rsidR="009E1E25" w14:paraId="30609FB5" w14:textId="77777777" w:rsidTr="009E1E25">
        <w:tc>
          <w:tcPr>
            <w:tcW w:w="456" w:type="dxa"/>
          </w:tcPr>
          <w:p w14:paraId="40CF3A09" w14:textId="77777777" w:rsidR="009E1E25" w:rsidRPr="000D2837" w:rsidRDefault="009E1E25" w:rsidP="009E1E25">
            <w:pPr>
              <w:spacing w:after="0" w:line="240" w:lineRule="auto"/>
              <w:ind w:right="118"/>
              <w:rPr>
                <w:b/>
                <w:bCs/>
                <w:sz w:val="24"/>
                <w:szCs w:val="24"/>
              </w:rPr>
            </w:pPr>
            <w:r w:rsidRPr="000D2837">
              <w:rPr>
                <w:b/>
                <w:bCs/>
                <w:sz w:val="24"/>
                <w:szCs w:val="24"/>
              </w:rPr>
              <w:t>2</w:t>
            </w:r>
          </w:p>
        </w:tc>
        <w:tc>
          <w:tcPr>
            <w:tcW w:w="9072" w:type="dxa"/>
          </w:tcPr>
          <w:p w14:paraId="3FC32BF9" w14:textId="3747535A" w:rsidR="009E1E25" w:rsidRDefault="009E1E25" w:rsidP="009E1E25">
            <w:pPr>
              <w:spacing w:after="0" w:line="240" w:lineRule="auto"/>
              <w:ind w:right="118"/>
              <w:rPr>
                <w:sz w:val="24"/>
                <w:szCs w:val="24"/>
              </w:rPr>
            </w:pPr>
            <w:r>
              <w:rPr>
                <w:rFonts w:cstheme="minorHAnsi"/>
                <w:color w:val="000000" w:themeColor="text1"/>
              </w:rPr>
              <w:t>Experience</w:t>
            </w:r>
            <w:r w:rsidRPr="00BB5C52">
              <w:rPr>
                <w:rFonts w:cstheme="minorHAnsi"/>
                <w:color w:val="000000" w:themeColor="text1"/>
              </w:rPr>
              <w:t xml:space="preserve"> of managing </w:t>
            </w:r>
            <w:r>
              <w:rPr>
                <w:rFonts w:cstheme="minorHAnsi"/>
                <w:color w:val="000000" w:themeColor="text1"/>
              </w:rPr>
              <w:t>and developing staff (including performance management).  A</w:t>
            </w:r>
            <w:r w:rsidRPr="00BB5C52">
              <w:rPr>
                <w:rFonts w:cstheme="minorHAnsi"/>
                <w:color w:val="000000" w:themeColor="text1"/>
              </w:rPr>
              <w:t>bility to inspire and motivate a range of employees and generate a positive working environment</w:t>
            </w:r>
            <w:r>
              <w:rPr>
                <w:rFonts w:cstheme="minorHAnsi"/>
                <w:color w:val="000000" w:themeColor="text1"/>
              </w:rPr>
              <w:t xml:space="preserve">.  </w:t>
            </w:r>
          </w:p>
        </w:tc>
      </w:tr>
      <w:tr w:rsidR="009E1E25" w14:paraId="6CA6538F" w14:textId="77777777" w:rsidTr="009E1E25">
        <w:tc>
          <w:tcPr>
            <w:tcW w:w="456" w:type="dxa"/>
          </w:tcPr>
          <w:p w14:paraId="05DBBD0C" w14:textId="77777777" w:rsidR="009E1E25" w:rsidRPr="000D2837" w:rsidRDefault="009E1E25" w:rsidP="009E1E25">
            <w:pPr>
              <w:spacing w:after="0" w:line="240" w:lineRule="auto"/>
              <w:ind w:right="118"/>
              <w:rPr>
                <w:b/>
                <w:bCs/>
                <w:sz w:val="24"/>
                <w:szCs w:val="24"/>
              </w:rPr>
            </w:pPr>
            <w:r w:rsidRPr="000D2837">
              <w:rPr>
                <w:b/>
                <w:bCs/>
                <w:sz w:val="24"/>
                <w:szCs w:val="24"/>
              </w:rPr>
              <w:t>3</w:t>
            </w:r>
          </w:p>
        </w:tc>
        <w:tc>
          <w:tcPr>
            <w:tcW w:w="9072" w:type="dxa"/>
          </w:tcPr>
          <w:p w14:paraId="56541049" w14:textId="46556E8C" w:rsidR="009E1E25" w:rsidRDefault="009E1E25" w:rsidP="009E1E25">
            <w:pPr>
              <w:spacing w:after="0" w:line="240" w:lineRule="auto"/>
              <w:ind w:right="118"/>
              <w:rPr>
                <w:sz w:val="24"/>
                <w:szCs w:val="24"/>
              </w:rPr>
            </w:pPr>
            <w:r w:rsidRPr="00BB5C52">
              <w:rPr>
                <w:rFonts w:cstheme="minorHAnsi"/>
                <w:color w:val="000000" w:themeColor="text1"/>
              </w:rPr>
              <w:t xml:space="preserve">Experience of financial planning, control, and reporting in a complex organisation </w:t>
            </w:r>
            <w:r>
              <w:rPr>
                <w:rFonts w:cstheme="minorHAnsi"/>
                <w:color w:val="000000" w:themeColor="text1"/>
              </w:rPr>
              <w:t xml:space="preserve">which should include some experience in working in a public sector organisation. </w:t>
            </w:r>
          </w:p>
        </w:tc>
      </w:tr>
      <w:tr w:rsidR="009E1E25" w14:paraId="22047EE8" w14:textId="77777777" w:rsidTr="009E1E25">
        <w:tc>
          <w:tcPr>
            <w:tcW w:w="456" w:type="dxa"/>
          </w:tcPr>
          <w:p w14:paraId="43E08BC9" w14:textId="77777777" w:rsidR="009E1E25" w:rsidRPr="000D2837" w:rsidRDefault="009E1E25" w:rsidP="009E1E25">
            <w:pPr>
              <w:spacing w:after="0" w:line="240" w:lineRule="auto"/>
              <w:ind w:right="118"/>
              <w:rPr>
                <w:b/>
                <w:bCs/>
                <w:sz w:val="24"/>
                <w:szCs w:val="24"/>
              </w:rPr>
            </w:pPr>
            <w:r w:rsidRPr="000D2837">
              <w:rPr>
                <w:b/>
                <w:bCs/>
                <w:sz w:val="24"/>
                <w:szCs w:val="24"/>
              </w:rPr>
              <w:t>4</w:t>
            </w:r>
          </w:p>
        </w:tc>
        <w:tc>
          <w:tcPr>
            <w:tcW w:w="9072" w:type="dxa"/>
          </w:tcPr>
          <w:p w14:paraId="1BA39A17" w14:textId="567EDC4E" w:rsidR="009E1E25" w:rsidRDefault="009E1E25" w:rsidP="009E1E25">
            <w:pPr>
              <w:spacing w:after="0" w:line="240" w:lineRule="auto"/>
              <w:ind w:right="118"/>
              <w:rPr>
                <w:sz w:val="24"/>
                <w:szCs w:val="24"/>
              </w:rPr>
            </w:pPr>
            <w:r>
              <w:rPr>
                <w:rFonts w:cstheme="minorHAnsi"/>
                <w:color w:val="000000" w:themeColor="text1"/>
              </w:rPr>
              <w:t>B</w:t>
            </w:r>
            <w:r w:rsidRPr="00BB5C52">
              <w:rPr>
                <w:rFonts w:cstheme="minorHAnsi"/>
                <w:color w:val="000000" w:themeColor="text1"/>
              </w:rPr>
              <w:t>e able to explain complicated and technical information in a manner that can be understood by others with different levels of knowledge on the subject</w:t>
            </w:r>
            <w:r>
              <w:rPr>
                <w:rFonts w:cstheme="minorHAnsi"/>
                <w:color w:val="000000" w:themeColor="text1"/>
              </w:rPr>
              <w:t xml:space="preserve">, including senior stakeholders, using multiple tools; </w:t>
            </w:r>
            <w:r w:rsidRPr="00C3210D">
              <w:rPr>
                <w:rFonts w:cstheme="minorHAnsi"/>
                <w:color w:val="000000" w:themeColor="text1"/>
              </w:rPr>
              <w:t xml:space="preserve">written </w:t>
            </w:r>
            <w:r>
              <w:rPr>
                <w:rFonts w:cstheme="minorHAnsi"/>
                <w:color w:val="000000" w:themeColor="text1"/>
              </w:rPr>
              <w:t xml:space="preserve">(preparation of presentations and report writing including cabinet papers), spreadsheets (financial modelling) </w:t>
            </w:r>
            <w:r w:rsidRPr="00C3210D">
              <w:rPr>
                <w:rFonts w:cstheme="minorHAnsi"/>
                <w:color w:val="000000" w:themeColor="text1"/>
              </w:rPr>
              <w:t xml:space="preserve">and </w:t>
            </w:r>
            <w:r>
              <w:rPr>
                <w:rFonts w:cstheme="minorHAnsi"/>
                <w:color w:val="000000" w:themeColor="text1"/>
              </w:rPr>
              <w:t xml:space="preserve">deliver presentations.  </w:t>
            </w:r>
            <w:r w:rsidRPr="00C3210D">
              <w:rPr>
                <w:rFonts w:cstheme="minorHAnsi"/>
                <w:color w:val="000000" w:themeColor="text1"/>
              </w:rPr>
              <w:t xml:space="preserve"> </w:t>
            </w:r>
          </w:p>
        </w:tc>
      </w:tr>
      <w:tr w:rsidR="009E1E25" w14:paraId="1CA3B18C" w14:textId="77777777" w:rsidTr="009E1E25">
        <w:tc>
          <w:tcPr>
            <w:tcW w:w="456" w:type="dxa"/>
          </w:tcPr>
          <w:p w14:paraId="218547CD" w14:textId="77777777" w:rsidR="009E1E25" w:rsidRPr="000D2837" w:rsidRDefault="009E1E25" w:rsidP="009E1E25">
            <w:pPr>
              <w:spacing w:after="0" w:line="240" w:lineRule="auto"/>
              <w:ind w:right="118"/>
              <w:rPr>
                <w:b/>
                <w:bCs/>
                <w:sz w:val="24"/>
                <w:szCs w:val="24"/>
              </w:rPr>
            </w:pPr>
            <w:r w:rsidRPr="000D2837">
              <w:rPr>
                <w:b/>
                <w:bCs/>
                <w:sz w:val="24"/>
                <w:szCs w:val="24"/>
              </w:rPr>
              <w:t>5</w:t>
            </w:r>
          </w:p>
        </w:tc>
        <w:tc>
          <w:tcPr>
            <w:tcW w:w="9072" w:type="dxa"/>
          </w:tcPr>
          <w:p w14:paraId="1D511EA2" w14:textId="5BD6884E" w:rsidR="009E1E25" w:rsidRDefault="009E1E25" w:rsidP="009E1E25">
            <w:pPr>
              <w:spacing w:after="0" w:line="240" w:lineRule="auto"/>
              <w:ind w:right="118"/>
              <w:rPr>
                <w:sz w:val="24"/>
                <w:szCs w:val="24"/>
              </w:rPr>
            </w:pPr>
            <w:r w:rsidRPr="00BB5C52">
              <w:rPr>
                <w:rFonts w:cstheme="minorHAnsi"/>
                <w:color w:val="000000" w:themeColor="text1"/>
              </w:rPr>
              <w:t>Ability to apply innovative and creative thinking to complex service challenges</w:t>
            </w:r>
            <w:r w:rsidRPr="00F81C07">
              <w:rPr>
                <w:rFonts w:cstheme="minorHAnsi"/>
                <w:color w:val="000000" w:themeColor="text1"/>
              </w:rPr>
              <w:t xml:space="preserve"> and </w:t>
            </w:r>
            <w:r w:rsidRPr="00BB5C52">
              <w:rPr>
                <w:rFonts w:cstheme="minorHAnsi"/>
                <w:color w:val="000000" w:themeColor="text1"/>
              </w:rPr>
              <w:t xml:space="preserve">deliver </w:t>
            </w:r>
            <w:proofErr w:type="gramStart"/>
            <w:r w:rsidRPr="00BB5C52">
              <w:rPr>
                <w:rFonts w:cstheme="minorHAnsi"/>
                <w:color w:val="000000" w:themeColor="text1"/>
              </w:rPr>
              <w:t>high quality</w:t>
            </w:r>
            <w:proofErr w:type="gramEnd"/>
            <w:r w:rsidRPr="00BB5C52">
              <w:rPr>
                <w:rFonts w:cstheme="minorHAnsi"/>
                <w:color w:val="000000" w:themeColor="text1"/>
              </w:rPr>
              <w:t xml:space="preserve"> solutions within a highly pressurised environment</w:t>
            </w:r>
            <w:r w:rsidRPr="00F81C07">
              <w:rPr>
                <w:rFonts w:cstheme="minorHAnsi"/>
                <w:color w:val="000000" w:themeColor="text1"/>
              </w:rPr>
              <w:t>.</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8B475EB"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721F02">
        <w:rPr>
          <w:rFonts w:ascii="Amasis MT Pro Black" w:hAnsi="Amasis MT Pro Black"/>
          <w:b/>
          <w:bCs/>
          <w:color w:val="008796"/>
          <w:sz w:val="48"/>
          <w:szCs w:val="48"/>
        </w:rPr>
        <w:t>J</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5380AF50" w14:textId="61393441" w:rsidR="00721F02" w:rsidRPr="00721F02" w:rsidRDefault="00721F02" w:rsidP="00721F02">
      <w:pPr>
        <w:spacing w:after="0" w:line="240" w:lineRule="auto"/>
        <w:ind w:left="567" w:right="260"/>
        <w:rPr>
          <w:noProof/>
          <w:sz w:val="24"/>
          <w:szCs w:val="24"/>
        </w:rPr>
      </w:pPr>
      <w:r w:rsidRPr="00721F02">
        <w:rPr>
          <w:noProof/>
          <w:sz w:val="24"/>
          <w:szCs w:val="24"/>
        </w:rPr>
        <w:t>Professional</w:t>
      </w:r>
      <w:r>
        <w:rPr>
          <w:noProof/>
          <w:sz w:val="24"/>
          <w:szCs w:val="24"/>
        </w:rPr>
        <w:t xml:space="preserve"> and </w:t>
      </w:r>
      <w:r w:rsidRPr="00721F02">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721F02">
        <w:rPr>
          <w:noProof/>
          <w:sz w:val="24"/>
          <w:szCs w:val="24"/>
        </w:rPr>
        <w:t>ouncil assets, the development of policies and procedures and the strategic direction of the functions they support.</w:t>
      </w:r>
    </w:p>
    <w:p w14:paraId="0AD26868" w14:textId="77777777" w:rsidR="00721F02" w:rsidRPr="00721F02" w:rsidRDefault="00721F02" w:rsidP="00721F02">
      <w:pPr>
        <w:spacing w:after="0" w:line="240" w:lineRule="auto"/>
        <w:ind w:left="567" w:right="260"/>
        <w:rPr>
          <w:noProof/>
          <w:sz w:val="24"/>
          <w:szCs w:val="24"/>
        </w:rPr>
      </w:pPr>
    </w:p>
    <w:p w14:paraId="44FC172D" w14:textId="77777777" w:rsidR="00721F02" w:rsidRPr="00721F02" w:rsidRDefault="00721F02" w:rsidP="00721F02">
      <w:pPr>
        <w:spacing w:after="0" w:line="240" w:lineRule="auto"/>
        <w:ind w:left="567" w:right="260"/>
        <w:rPr>
          <w:noProof/>
          <w:sz w:val="24"/>
          <w:szCs w:val="24"/>
        </w:rPr>
      </w:pPr>
      <w:r w:rsidRPr="00721F02">
        <w:rPr>
          <w:noProof/>
          <w:sz w:val="24"/>
          <w:szCs w:val="24"/>
        </w:rPr>
        <w:t>This element of the profile, taken from the job family descriptor for this grade, provides a general understanding of the level of work and demands required.</w:t>
      </w:r>
    </w:p>
    <w:p w14:paraId="1611F86F" w14:textId="77777777" w:rsidR="00721F02" w:rsidRPr="00721F02" w:rsidRDefault="00721F02" w:rsidP="00721F02">
      <w:pPr>
        <w:spacing w:after="0" w:line="240" w:lineRule="auto"/>
        <w:ind w:left="567" w:right="260"/>
        <w:rPr>
          <w:noProof/>
          <w:sz w:val="24"/>
          <w:szCs w:val="24"/>
        </w:rPr>
      </w:pPr>
    </w:p>
    <w:p w14:paraId="4A74810E"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Role characteristics</w:t>
      </w:r>
    </w:p>
    <w:p w14:paraId="7287E1E8" w14:textId="77777777" w:rsidR="00721F02" w:rsidRPr="00721F02" w:rsidRDefault="00721F02" w:rsidP="00721F02">
      <w:pPr>
        <w:spacing w:after="0" w:line="240" w:lineRule="auto"/>
        <w:ind w:left="567" w:right="260"/>
        <w:rPr>
          <w:noProof/>
          <w:sz w:val="24"/>
          <w:szCs w:val="24"/>
        </w:rPr>
      </w:pPr>
    </w:p>
    <w:p w14:paraId="61F269BB" w14:textId="2B6F52C7" w:rsidR="00721F02" w:rsidRPr="00721F02" w:rsidRDefault="00721F02" w:rsidP="00721F02">
      <w:pPr>
        <w:spacing w:after="0" w:line="240" w:lineRule="auto"/>
        <w:ind w:left="567" w:right="260"/>
        <w:rPr>
          <w:noProof/>
          <w:sz w:val="24"/>
          <w:szCs w:val="24"/>
        </w:rPr>
      </w:pPr>
      <w:r w:rsidRPr="00721F02">
        <w:rPr>
          <w:noProof/>
          <w:sz w:val="24"/>
          <w:szCs w:val="24"/>
        </w:rPr>
        <w:t xml:space="preserve">At this level job holders usually report to a Head of Service and are responsible for the development and implementation of strategy relating to a whole function within that </w:t>
      </w:r>
      <w:r>
        <w:rPr>
          <w:noProof/>
          <w:sz w:val="24"/>
          <w:szCs w:val="24"/>
        </w:rPr>
        <w:t>s</w:t>
      </w:r>
      <w:r w:rsidRPr="00721F02">
        <w:rPr>
          <w:noProof/>
          <w:sz w:val="24"/>
          <w:szCs w:val="24"/>
        </w:rPr>
        <w:t>ervice. Posts carry significant responsibilities for finance and a range of other non-financial assets and job holders will make autonomous decisions and lead the management of change throughout their functional area.</w:t>
      </w:r>
    </w:p>
    <w:p w14:paraId="2BCF0CDE" w14:textId="77777777" w:rsidR="00721F02" w:rsidRPr="00721F02" w:rsidRDefault="00721F02" w:rsidP="00721F02">
      <w:pPr>
        <w:spacing w:after="0" w:line="240" w:lineRule="auto"/>
        <w:ind w:left="567" w:right="260"/>
        <w:rPr>
          <w:noProof/>
          <w:sz w:val="24"/>
          <w:szCs w:val="24"/>
        </w:rPr>
      </w:pPr>
      <w:r w:rsidRPr="00721F02">
        <w:rPr>
          <w:noProof/>
          <w:sz w:val="24"/>
          <w:szCs w:val="24"/>
        </w:rPr>
        <w:tab/>
      </w:r>
    </w:p>
    <w:p w14:paraId="412D63A2"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The knowledge and skills required</w:t>
      </w:r>
    </w:p>
    <w:p w14:paraId="05542688" w14:textId="77777777" w:rsidR="00721F02" w:rsidRPr="00721F02" w:rsidRDefault="00721F02" w:rsidP="00721F02">
      <w:pPr>
        <w:spacing w:after="0" w:line="240" w:lineRule="auto"/>
        <w:ind w:left="567" w:right="260"/>
        <w:rPr>
          <w:noProof/>
          <w:sz w:val="24"/>
          <w:szCs w:val="24"/>
        </w:rPr>
      </w:pPr>
    </w:p>
    <w:p w14:paraId="0856D95F" w14:textId="0FBB4AF7" w:rsidR="00721F02" w:rsidRPr="00721F02" w:rsidRDefault="00721F02" w:rsidP="00721F02">
      <w:pPr>
        <w:spacing w:after="0" w:line="240" w:lineRule="auto"/>
        <w:ind w:left="567" w:right="260"/>
        <w:rPr>
          <w:noProof/>
          <w:sz w:val="24"/>
          <w:szCs w:val="24"/>
        </w:rPr>
      </w:pPr>
      <w:r w:rsidRPr="00721F02">
        <w:rPr>
          <w:noProof/>
          <w:sz w:val="24"/>
          <w:szCs w:val="24"/>
        </w:rPr>
        <w:t xml:space="preserve">The advanced theoretical knowledge required to make appropriate judgements and decisions at this level is augmented by ongoing professional development and awareness of external legislative and societal change. Also, by a deeper understanding of the </w:t>
      </w:r>
      <w:r>
        <w:rPr>
          <w:noProof/>
          <w:sz w:val="24"/>
          <w:szCs w:val="24"/>
        </w:rPr>
        <w:t>city c</w:t>
      </w:r>
      <w:r w:rsidRPr="00721F02">
        <w:rPr>
          <w:noProof/>
          <w:sz w:val="24"/>
          <w:szCs w:val="24"/>
        </w:rPr>
        <w:t>ouncil operational structures which both support and depend upon the job holder’s actions and advice. Roles will be professional experts, providing guidance to those in earlier career stages.</w:t>
      </w:r>
    </w:p>
    <w:p w14:paraId="06DDBA34" w14:textId="77777777" w:rsidR="00721F02" w:rsidRDefault="00721F02" w:rsidP="00721F02">
      <w:pPr>
        <w:spacing w:after="0" w:line="240" w:lineRule="auto"/>
        <w:ind w:left="567" w:right="260"/>
        <w:rPr>
          <w:b/>
          <w:bCs/>
          <w:noProof/>
          <w:sz w:val="24"/>
          <w:szCs w:val="24"/>
        </w:rPr>
      </w:pPr>
    </w:p>
    <w:p w14:paraId="31D8251E" w14:textId="77777777" w:rsidR="00721F02" w:rsidRDefault="00721F02" w:rsidP="00721F02">
      <w:pPr>
        <w:spacing w:after="0" w:line="240" w:lineRule="auto"/>
        <w:ind w:left="567" w:right="260"/>
        <w:rPr>
          <w:b/>
          <w:bCs/>
          <w:noProof/>
          <w:sz w:val="24"/>
          <w:szCs w:val="24"/>
        </w:rPr>
      </w:pPr>
    </w:p>
    <w:p w14:paraId="543BACF4" w14:textId="77777777" w:rsidR="00721F02" w:rsidRDefault="00721F02" w:rsidP="00721F02">
      <w:pPr>
        <w:spacing w:after="0" w:line="240" w:lineRule="auto"/>
        <w:ind w:left="567" w:right="260"/>
        <w:rPr>
          <w:b/>
          <w:bCs/>
          <w:noProof/>
          <w:sz w:val="24"/>
          <w:szCs w:val="24"/>
        </w:rPr>
      </w:pPr>
    </w:p>
    <w:p w14:paraId="569F0E9D" w14:textId="77777777" w:rsidR="00721F02" w:rsidRDefault="00721F02" w:rsidP="00721F02">
      <w:pPr>
        <w:spacing w:after="0" w:line="240" w:lineRule="auto"/>
        <w:ind w:left="567" w:right="260"/>
        <w:rPr>
          <w:b/>
          <w:bCs/>
          <w:noProof/>
          <w:sz w:val="24"/>
          <w:szCs w:val="24"/>
        </w:rPr>
      </w:pPr>
    </w:p>
    <w:p w14:paraId="41083399" w14:textId="77777777" w:rsidR="00721F02" w:rsidRPr="00721F02" w:rsidRDefault="00721F02" w:rsidP="00721F02">
      <w:pPr>
        <w:spacing w:after="0" w:line="240" w:lineRule="auto"/>
        <w:ind w:left="567" w:right="260"/>
        <w:rPr>
          <w:b/>
          <w:bCs/>
          <w:noProof/>
          <w:sz w:val="24"/>
          <w:szCs w:val="24"/>
        </w:rPr>
      </w:pPr>
    </w:p>
    <w:p w14:paraId="033D0235"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lastRenderedPageBreak/>
        <w:t xml:space="preserve">Thinking, planning and communication </w:t>
      </w:r>
    </w:p>
    <w:p w14:paraId="568A7043" w14:textId="77777777" w:rsidR="00721F02" w:rsidRPr="00721F02" w:rsidRDefault="00721F02" w:rsidP="00721F02">
      <w:pPr>
        <w:spacing w:after="0" w:line="240" w:lineRule="auto"/>
        <w:ind w:left="567" w:right="260"/>
        <w:rPr>
          <w:noProof/>
          <w:sz w:val="24"/>
          <w:szCs w:val="24"/>
        </w:rPr>
      </w:pPr>
    </w:p>
    <w:p w14:paraId="18019F59" w14:textId="6FAF230F" w:rsidR="00721F02" w:rsidRPr="00721F02" w:rsidRDefault="00721F02" w:rsidP="00721F02">
      <w:pPr>
        <w:spacing w:after="0" w:line="240" w:lineRule="auto"/>
        <w:ind w:left="567" w:right="260"/>
        <w:rPr>
          <w:noProof/>
          <w:sz w:val="24"/>
          <w:szCs w:val="24"/>
        </w:rPr>
      </w:pPr>
      <w:r w:rsidRPr="00721F02">
        <w:rPr>
          <w:noProof/>
          <w:sz w:val="24"/>
          <w:szCs w:val="24"/>
        </w:rPr>
        <w:t xml:space="preserve">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w:t>
      </w:r>
      <w:r>
        <w:rPr>
          <w:noProof/>
          <w:sz w:val="24"/>
          <w:szCs w:val="24"/>
        </w:rPr>
        <w:t>s</w:t>
      </w:r>
      <w:r w:rsidRPr="00721F02">
        <w:rPr>
          <w:noProof/>
          <w:sz w:val="24"/>
          <w:szCs w:val="24"/>
        </w:rPr>
        <w:t>ervice management.</w:t>
      </w:r>
    </w:p>
    <w:p w14:paraId="114ADE1F" w14:textId="77777777" w:rsidR="00721F02" w:rsidRPr="00721F02" w:rsidRDefault="00721F02" w:rsidP="00721F02">
      <w:pPr>
        <w:spacing w:after="0" w:line="240" w:lineRule="auto"/>
        <w:ind w:left="567" w:right="260"/>
        <w:rPr>
          <w:noProof/>
          <w:sz w:val="24"/>
          <w:szCs w:val="24"/>
        </w:rPr>
      </w:pPr>
    </w:p>
    <w:p w14:paraId="191E527C" w14:textId="3E8C327A" w:rsidR="00721F02" w:rsidRPr="00721F02" w:rsidRDefault="00721F02" w:rsidP="00721F02">
      <w:pPr>
        <w:spacing w:after="0" w:line="240" w:lineRule="auto"/>
        <w:ind w:left="567" w:right="260"/>
        <w:rPr>
          <w:noProof/>
          <w:sz w:val="24"/>
          <w:szCs w:val="24"/>
        </w:rPr>
      </w:pPr>
      <w:r w:rsidRPr="00721F02">
        <w:rPr>
          <w:noProof/>
          <w:sz w:val="24"/>
          <w:szCs w:val="24"/>
        </w:rPr>
        <w:t>The information exchanged at this level will be routinely complex and even contentious in nature. Job holders will, however, have additional demands placed upon them by the need to persuade others to adopt courses of action they may not otherwise wish to take, based on evidence-based and reasoned argument. This will occur in written interactions but can also be the case in face-to-face verbal exchanges where job holders will advocate a position in response to opposing opinion in a formal or informal setting.</w:t>
      </w:r>
    </w:p>
    <w:p w14:paraId="3B4F3165" w14:textId="77777777" w:rsidR="00721F02" w:rsidRPr="00721F02" w:rsidRDefault="00721F02" w:rsidP="00721F02">
      <w:pPr>
        <w:spacing w:after="0" w:line="240" w:lineRule="auto"/>
        <w:ind w:left="567" w:right="260"/>
        <w:rPr>
          <w:noProof/>
          <w:sz w:val="24"/>
          <w:szCs w:val="24"/>
        </w:rPr>
      </w:pPr>
    </w:p>
    <w:p w14:paraId="6826BB11"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Decision making and innovation</w:t>
      </w:r>
    </w:p>
    <w:p w14:paraId="30E3710A" w14:textId="77777777" w:rsidR="00721F02" w:rsidRPr="00721F02" w:rsidRDefault="00721F02" w:rsidP="00721F02">
      <w:pPr>
        <w:spacing w:after="0" w:line="240" w:lineRule="auto"/>
        <w:ind w:left="567" w:right="260"/>
        <w:rPr>
          <w:noProof/>
          <w:sz w:val="24"/>
          <w:szCs w:val="24"/>
        </w:rPr>
      </w:pPr>
    </w:p>
    <w:p w14:paraId="20745BC2" w14:textId="77777777" w:rsidR="00721F02" w:rsidRPr="00721F02" w:rsidRDefault="00721F02" w:rsidP="00721F02">
      <w:pPr>
        <w:spacing w:after="0" w:line="240" w:lineRule="auto"/>
        <w:ind w:left="567" w:right="260"/>
        <w:rPr>
          <w:noProof/>
          <w:sz w:val="24"/>
          <w:szCs w:val="24"/>
        </w:rPr>
      </w:pPr>
      <w:r w:rsidRPr="00721F02">
        <w:rPr>
          <w:noProof/>
          <w:sz w:val="24"/>
          <w:szCs w:val="24"/>
        </w:rPr>
        <w:t>The limitations to job holders’ decision making will be only the broad policy and practice guidelines that exist at both a corporate and even national/professional level. At this level of autonomy, job holders will be the final arbiter of many escalated technical and professional disputes and problems. They will probably report to a Head of Service and will devise and implement strategic plans in relation to their specific functional area.</w:t>
      </w:r>
    </w:p>
    <w:p w14:paraId="2AF0F420" w14:textId="77777777" w:rsidR="00721F02" w:rsidRPr="00721F02" w:rsidRDefault="00721F02" w:rsidP="00721F02">
      <w:pPr>
        <w:spacing w:after="0" w:line="240" w:lineRule="auto"/>
        <w:ind w:left="567" w:right="260"/>
        <w:rPr>
          <w:noProof/>
          <w:sz w:val="24"/>
          <w:szCs w:val="24"/>
        </w:rPr>
      </w:pPr>
    </w:p>
    <w:p w14:paraId="78D23082"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t>Areas of responsibility</w:t>
      </w:r>
    </w:p>
    <w:p w14:paraId="329BF6F8" w14:textId="77777777" w:rsidR="00721F02" w:rsidRPr="00721F02" w:rsidRDefault="00721F02" w:rsidP="00721F02">
      <w:pPr>
        <w:spacing w:after="0" w:line="240" w:lineRule="auto"/>
        <w:ind w:left="567" w:right="260"/>
        <w:rPr>
          <w:noProof/>
          <w:sz w:val="24"/>
          <w:szCs w:val="24"/>
        </w:rPr>
      </w:pPr>
    </w:p>
    <w:p w14:paraId="245E58CB" w14:textId="77777777" w:rsidR="00721F02" w:rsidRPr="00721F02" w:rsidRDefault="00721F02" w:rsidP="00721F02">
      <w:pPr>
        <w:spacing w:after="0" w:line="240" w:lineRule="auto"/>
        <w:ind w:left="567" w:right="260"/>
        <w:rPr>
          <w:noProof/>
          <w:sz w:val="24"/>
          <w:szCs w:val="24"/>
        </w:rPr>
      </w:pPr>
      <w:r w:rsidRPr="00721F02">
        <w:rPr>
          <w:noProof/>
          <w:sz w:val="24"/>
          <w:szCs w:val="24"/>
        </w:rPr>
        <w:t>With a diverse range of jobs being represented at this level, the precise blend of responsibilities for which the job holder is accountable will depend upon the service in which they operate.</w:t>
      </w:r>
    </w:p>
    <w:p w14:paraId="52812F46" w14:textId="77777777" w:rsidR="00721F02" w:rsidRPr="00721F02" w:rsidRDefault="00721F02" w:rsidP="00721F02">
      <w:pPr>
        <w:spacing w:after="0" w:line="240" w:lineRule="auto"/>
        <w:ind w:left="567" w:right="260"/>
        <w:rPr>
          <w:noProof/>
          <w:sz w:val="24"/>
          <w:szCs w:val="24"/>
        </w:rPr>
      </w:pPr>
    </w:p>
    <w:p w14:paraId="40FF6DDE" w14:textId="77777777" w:rsidR="00721F02" w:rsidRPr="00721F02" w:rsidRDefault="00721F02" w:rsidP="00721F02">
      <w:pPr>
        <w:spacing w:after="0" w:line="240" w:lineRule="auto"/>
        <w:ind w:left="567" w:right="260"/>
        <w:rPr>
          <w:noProof/>
          <w:sz w:val="24"/>
          <w:szCs w:val="24"/>
        </w:rPr>
      </w:pPr>
      <w:r w:rsidRPr="00721F02">
        <w:rPr>
          <w:noProof/>
          <w:sz w:val="24"/>
          <w:szCs w:val="24"/>
        </w:rPr>
        <w:t>External facing roles will focus on the needs of people, whether external service users or partners and will be responsible for critical day to day decisions with legal and reputational dimensions.  Job holders will make a major contribution to the development of policy and functional procedures. Job holders will also lead the implementation of appropriate programmes on behalf of large groups of people.</w:t>
      </w:r>
    </w:p>
    <w:p w14:paraId="2226A488" w14:textId="77777777" w:rsidR="00721F02" w:rsidRPr="00721F02" w:rsidRDefault="00721F02" w:rsidP="00721F02">
      <w:pPr>
        <w:spacing w:after="0" w:line="240" w:lineRule="auto"/>
        <w:ind w:left="567" w:right="260"/>
        <w:rPr>
          <w:noProof/>
          <w:sz w:val="24"/>
          <w:szCs w:val="24"/>
        </w:rPr>
      </w:pPr>
    </w:p>
    <w:p w14:paraId="3F82C8CD" w14:textId="77777777" w:rsidR="00721F02" w:rsidRPr="00721F02" w:rsidRDefault="00721F02" w:rsidP="00721F02">
      <w:pPr>
        <w:spacing w:after="0" w:line="240" w:lineRule="auto"/>
        <w:ind w:left="567" w:right="260"/>
        <w:rPr>
          <w:noProof/>
          <w:sz w:val="24"/>
          <w:szCs w:val="24"/>
        </w:rPr>
      </w:pPr>
      <w:r w:rsidRPr="00721F02">
        <w:rPr>
          <w:noProof/>
          <w:sz w:val="24"/>
          <w:szCs w:val="24"/>
        </w:rPr>
        <w:t>Such roles are likely to have at least two other elevated levels of responsibility for such elements as finance (substantial budget management), information assets (statutory corporate databases and council-wide applications) or premises (of very high value and operational importance).</w:t>
      </w:r>
    </w:p>
    <w:p w14:paraId="175E40AF" w14:textId="77777777" w:rsidR="00721F02" w:rsidRPr="00721F02" w:rsidRDefault="00721F02" w:rsidP="00721F02">
      <w:pPr>
        <w:spacing w:after="0" w:line="240" w:lineRule="auto"/>
        <w:ind w:left="567" w:right="260"/>
        <w:rPr>
          <w:noProof/>
          <w:sz w:val="24"/>
          <w:szCs w:val="24"/>
        </w:rPr>
      </w:pPr>
    </w:p>
    <w:p w14:paraId="15E435BF" w14:textId="77777777" w:rsidR="00721F02" w:rsidRDefault="00721F02" w:rsidP="00721F02">
      <w:pPr>
        <w:spacing w:after="0" w:line="240" w:lineRule="auto"/>
        <w:ind w:left="567" w:right="260"/>
        <w:rPr>
          <w:noProof/>
          <w:sz w:val="24"/>
          <w:szCs w:val="24"/>
        </w:rPr>
      </w:pPr>
      <w:r w:rsidRPr="00721F02">
        <w:rPr>
          <w:noProof/>
          <w:sz w:val="24"/>
          <w:szCs w:val="24"/>
        </w:rPr>
        <w:t>Internal facing roles are likely to have this pattern reversed, with the weightiest responsibility for very high value or significant financial and non-financial assets including policy development, but somewhat less accountability for the assessment of group needs. Roles will have full line management responsibility over a number of teams with differing functional specialties and employee profiles.</w:t>
      </w:r>
    </w:p>
    <w:p w14:paraId="7EED1841" w14:textId="77777777" w:rsidR="00721F02" w:rsidRDefault="00721F02" w:rsidP="00721F02">
      <w:pPr>
        <w:spacing w:after="0" w:line="240" w:lineRule="auto"/>
        <w:ind w:left="567" w:right="260"/>
        <w:rPr>
          <w:noProof/>
          <w:sz w:val="24"/>
          <w:szCs w:val="24"/>
        </w:rPr>
      </w:pPr>
    </w:p>
    <w:p w14:paraId="6BB8F78D" w14:textId="77777777" w:rsidR="00721F02" w:rsidRDefault="00721F02" w:rsidP="00721F02">
      <w:pPr>
        <w:spacing w:after="0" w:line="240" w:lineRule="auto"/>
        <w:ind w:left="567" w:right="260"/>
        <w:rPr>
          <w:noProof/>
          <w:sz w:val="24"/>
          <w:szCs w:val="24"/>
        </w:rPr>
      </w:pPr>
    </w:p>
    <w:p w14:paraId="72267CF7" w14:textId="38EE4BDD" w:rsidR="00721F02" w:rsidRDefault="00721F02" w:rsidP="00721F02">
      <w:pPr>
        <w:spacing w:after="0" w:line="240" w:lineRule="auto"/>
        <w:ind w:left="567" w:right="260"/>
        <w:rPr>
          <w:noProof/>
          <w:sz w:val="24"/>
          <w:szCs w:val="24"/>
        </w:rPr>
      </w:pPr>
    </w:p>
    <w:p w14:paraId="627FBEA2" w14:textId="77777777" w:rsidR="00721F02" w:rsidRPr="00721F02" w:rsidRDefault="00721F02" w:rsidP="00721F02">
      <w:pPr>
        <w:spacing w:after="0" w:line="240" w:lineRule="auto"/>
        <w:ind w:left="567" w:right="260"/>
        <w:rPr>
          <w:noProof/>
          <w:sz w:val="24"/>
          <w:szCs w:val="24"/>
        </w:rPr>
      </w:pPr>
    </w:p>
    <w:p w14:paraId="6EEE8E64" w14:textId="77777777" w:rsidR="00721F02" w:rsidRPr="00721F02" w:rsidRDefault="00721F02" w:rsidP="00721F02">
      <w:pPr>
        <w:spacing w:after="0" w:line="240" w:lineRule="auto"/>
        <w:ind w:left="567" w:right="260"/>
        <w:rPr>
          <w:noProof/>
          <w:sz w:val="24"/>
          <w:szCs w:val="24"/>
        </w:rPr>
      </w:pPr>
    </w:p>
    <w:p w14:paraId="50D98066" w14:textId="77777777" w:rsidR="00721F02" w:rsidRPr="00721F02" w:rsidRDefault="00721F02" w:rsidP="00721F02">
      <w:pPr>
        <w:spacing w:after="0" w:line="240" w:lineRule="auto"/>
        <w:ind w:left="567" w:right="260"/>
        <w:rPr>
          <w:b/>
          <w:bCs/>
          <w:noProof/>
          <w:sz w:val="24"/>
          <w:szCs w:val="24"/>
        </w:rPr>
      </w:pPr>
      <w:r w:rsidRPr="00721F02">
        <w:rPr>
          <w:b/>
          <w:bCs/>
          <w:noProof/>
          <w:sz w:val="24"/>
          <w:szCs w:val="24"/>
        </w:rPr>
        <w:lastRenderedPageBreak/>
        <w:t>Impacts and demands</w:t>
      </w:r>
    </w:p>
    <w:p w14:paraId="431F9C73" w14:textId="77777777" w:rsidR="00721F02" w:rsidRPr="00721F02" w:rsidRDefault="00721F02" w:rsidP="00721F02">
      <w:pPr>
        <w:spacing w:after="0" w:line="240" w:lineRule="auto"/>
        <w:ind w:left="567" w:right="260"/>
        <w:rPr>
          <w:noProof/>
          <w:sz w:val="24"/>
          <w:szCs w:val="24"/>
        </w:rPr>
      </w:pPr>
    </w:p>
    <w:p w14:paraId="2EC1C7FD" w14:textId="77777777" w:rsidR="00721F02" w:rsidRPr="00721F02" w:rsidRDefault="00721F02" w:rsidP="00721F02">
      <w:pPr>
        <w:spacing w:after="0" w:line="240" w:lineRule="auto"/>
        <w:ind w:left="567" w:right="260"/>
        <w:rPr>
          <w:noProof/>
          <w:sz w:val="24"/>
          <w:szCs w:val="24"/>
        </w:rPr>
      </w:pPr>
      <w:r w:rsidRPr="00721F02">
        <w:rPr>
          <w:noProof/>
          <w:sz w:val="24"/>
          <w:szCs w:val="24"/>
        </w:rPr>
        <w:t>Tasks and duties will be generally carried out in a sedentary position but there will always be a requirement for standing and walking from time to time, and the occasional need to lift or carry items.</w:t>
      </w:r>
    </w:p>
    <w:p w14:paraId="5B21F114" w14:textId="77777777" w:rsidR="00721F02" w:rsidRPr="00721F02" w:rsidRDefault="00721F02" w:rsidP="00721F02">
      <w:pPr>
        <w:spacing w:after="0" w:line="240" w:lineRule="auto"/>
        <w:ind w:left="567" w:right="260"/>
        <w:rPr>
          <w:noProof/>
          <w:sz w:val="24"/>
          <w:szCs w:val="24"/>
        </w:rPr>
      </w:pPr>
    </w:p>
    <w:p w14:paraId="402A60A3" w14:textId="77777777" w:rsidR="00721F02" w:rsidRPr="00721F02" w:rsidRDefault="00721F02" w:rsidP="00721F02">
      <w:pPr>
        <w:spacing w:after="0" w:line="240" w:lineRule="auto"/>
        <w:ind w:left="567" w:right="260"/>
        <w:rPr>
          <w:noProof/>
          <w:sz w:val="24"/>
          <w:szCs w:val="24"/>
        </w:rPr>
      </w:pPr>
      <w:r w:rsidRPr="00721F02">
        <w:rPr>
          <w:noProof/>
          <w:sz w:val="24"/>
          <w:szCs w:val="24"/>
        </w:rPr>
        <w:t>The combination of both tactical and strategic matters that job holders deal with means that roles are inherently very complex, demanding of particularly lengthy periods of concentrated mental attention while also managing very high levels of work.</w:t>
      </w:r>
    </w:p>
    <w:p w14:paraId="34CA14EC" w14:textId="77777777" w:rsidR="00721F02" w:rsidRPr="00721F02" w:rsidRDefault="00721F02" w:rsidP="00721F02">
      <w:pPr>
        <w:spacing w:after="0" w:line="240" w:lineRule="auto"/>
        <w:ind w:left="567" w:right="260"/>
        <w:rPr>
          <w:noProof/>
          <w:sz w:val="24"/>
          <w:szCs w:val="24"/>
        </w:rPr>
      </w:pPr>
    </w:p>
    <w:p w14:paraId="4791750E" w14:textId="77777777" w:rsidR="00721F02" w:rsidRPr="00721F02" w:rsidRDefault="00721F02" w:rsidP="00721F02">
      <w:pPr>
        <w:spacing w:after="0" w:line="240" w:lineRule="auto"/>
        <w:ind w:left="567" w:right="260"/>
        <w:rPr>
          <w:noProof/>
          <w:sz w:val="24"/>
          <w:szCs w:val="24"/>
        </w:rPr>
      </w:pPr>
      <w:r w:rsidRPr="00721F02">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32447354" w14:textId="77777777" w:rsidR="00721F02" w:rsidRPr="00721F02" w:rsidRDefault="00721F02" w:rsidP="00721F02">
      <w:pPr>
        <w:spacing w:after="0" w:line="240" w:lineRule="auto"/>
        <w:ind w:left="567" w:right="260"/>
        <w:rPr>
          <w:noProof/>
          <w:sz w:val="24"/>
          <w:szCs w:val="24"/>
        </w:rPr>
      </w:pPr>
    </w:p>
    <w:p w14:paraId="07091DCF" w14:textId="5684AF37" w:rsidR="00721F02" w:rsidRPr="00721F02" w:rsidRDefault="00721F02" w:rsidP="00721F02">
      <w:pPr>
        <w:spacing w:after="0" w:line="240" w:lineRule="auto"/>
        <w:ind w:left="567" w:right="260"/>
        <w:rPr>
          <w:noProof/>
          <w:sz w:val="24"/>
          <w:szCs w:val="24"/>
        </w:rPr>
      </w:pPr>
      <w:r w:rsidRPr="00721F02">
        <w:rPr>
          <w:noProof/>
          <w:sz w:val="24"/>
          <w:szCs w:val="24"/>
        </w:rPr>
        <w:t xml:space="preserve">Many Professional </w:t>
      </w:r>
      <w:r>
        <w:rPr>
          <w:noProof/>
          <w:sz w:val="24"/>
          <w:szCs w:val="24"/>
        </w:rPr>
        <w:t>and</w:t>
      </w:r>
      <w:r w:rsidRPr="00721F02">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w:t>
      </w:r>
    </w:p>
    <w:p w14:paraId="03C93BD6" w14:textId="77777777" w:rsidR="00721F02" w:rsidRPr="00721F02" w:rsidRDefault="00721F02" w:rsidP="00721F02">
      <w:pPr>
        <w:spacing w:after="0" w:line="240" w:lineRule="auto"/>
        <w:ind w:left="567" w:right="260"/>
        <w:rPr>
          <w:noProof/>
          <w:sz w:val="24"/>
          <w:szCs w:val="24"/>
        </w:rPr>
      </w:pPr>
    </w:p>
    <w:p w14:paraId="035F6419" w14:textId="5A09259B" w:rsidR="0017540B" w:rsidRPr="00EB5244" w:rsidRDefault="00721F02" w:rsidP="00721F02">
      <w:pPr>
        <w:spacing w:after="0" w:line="240" w:lineRule="auto"/>
        <w:ind w:left="567" w:right="260"/>
        <w:rPr>
          <w:noProof/>
          <w:sz w:val="24"/>
          <w:szCs w:val="24"/>
        </w:rPr>
      </w:pPr>
      <w:r w:rsidRPr="00721F02">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7484F" w14:textId="77777777" w:rsidR="00361444" w:rsidRDefault="00361444" w:rsidP="00F45CF3">
      <w:pPr>
        <w:spacing w:after="0" w:line="240" w:lineRule="auto"/>
      </w:pPr>
      <w:r>
        <w:separator/>
      </w:r>
    </w:p>
  </w:endnote>
  <w:endnote w:type="continuationSeparator" w:id="0">
    <w:p w14:paraId="36E65E67" w14:textId="77777777" w:rsidR="00361444" w:rsidRDefault="00361444"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5E039" w14:textId="77777777" w:rsidR="00361444" w:rsidRDefault="00361444" w:rsidP="00F45CF3">
      <w:pPr>
        <w:spacing w:after="0" w:line="240" w:lineRule="auto"/>
      </w:pPr>
      <w:r>
        <w:separator/>
      </w:r>
    </w:p>
  </w:footnote>
  <w:footnote w:type="continuationSeparator" w:id="0">
    <w:p w14:paraId="7CB27290" w14:textId="77777777" w:rsidR="00361444" w:rsidRDefault="00361444"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a:extLst xmlns:a="http://schemas.openxmlformats.org/drawingml/2006/main">
                  <a:ext uri="{FF2B5EF4-FFF2-40B4-BE49-F238E27FC236}">
                    <a16:creationId xmlns:a16="http://schemas.microsoft.com/office/drawing/2014/main" id="{DEA2B6FB-F6D2-4EB4-A9B6-01B5E6D12BFD}"/>
                  </a:ext>
                </a:extLst>
              </wp:docPr>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C7CE4"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a:extLst xmlns:a="http://schemas.openxmlformats.org/drawingml/2006/main">
              <a:ext uri="{FF2B5EF4-FFF2-40B4-BE49-F238E27FC236}">
                <a16:creationId xmlns:a16="http://schemas.microsoft.com/office/drawing/2014/main" id="{AC5C5641-A83A-4509-B440-1972DF3248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5374793">
    <w:abstractNumId w:val="2"/>
  </w:num>
  <w:num w:numId="2" w16cid:durableId="1910113878">
    <w:abstractNumId w:val="3"/>
  </w:num>
  <w:num w:numId="3" w16cid:durableId="2112703333">
    <w:abstractNumId w:val="1"/>
  </w:num>
  <w:num w:numId="4" w16cid:durableId="227155542">
    <w:abstractNumId w:val="0"/>
  </w:num>
  <w:num w:numId="5" w16cid:durableId="68309029">
    <w:abstractNumId w:val="4"/>
  </w:num>
  <w:num w:numId="6" w16cid:durableId="696125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5E2"/>
    <w:rsid w:val="00015E87"/>
    <w:rsid w:val="00032728"/>
    <w:rsid w:val="00035173"/>
    <w:rsid w:val="000438CD"/>
    <w:rsid w:val="000558FB"/>
    <w:rsid w:val="00062281"/>
    <w:rsid w:val="00074D41"/>
    <w:rsid w:val="00081DF7"/>
    <w:rsid w:val="000D2837"/>
    <w:rsid w:val="000D3426"/>
    <w:rsid w:val="000E205B"/>
    <w:rsid w:val="000F2670"/>
    <w:rsid w:val="00114788"/>
    <w:rsid w:val="0011498A"/>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4E21"/>
    <w:rsid w:val="00214A0D"/>
    <w:rsid w:val="002216F3"/>
    <w:rsid w:val="002248CB"/>
    <w:rsid w:val="00262AD4"/>
    <w:rsid w:val="00284DB2"/>
    <w:rsid w:val="00285724"/>
    <w:rsid w:val="00293B2A"/>
    <w:rsid w:val="00295940"/>
    <w:rsid w:val="002F095C"/>
    <w:rsid w:val="00303BE8"/>
    <w:rsid w:val="00314480"/>
    <w:rsid w:val="00320744"/>
    <w:rsid w:val="00324644"/>
    <w:rsid w:val="00347175"/>
    <w:rsid w:val="00361444"/>
    <w:rsid w:val="0036147F"/>
    <w:rsid w:val="0036263D"/>
    <w:rsid w:val="0037254F"/>
    <w:rsid w:val="00385034"/>
    <w:rsid w:val="00387D3F"/>
    <w:rsid w:val="00391248"/>
    <w:rsid w:val="00393041"/>
    <w:rsid w:val="003A673A"/>
    <w:rsid w:val="003C2084"/>
    <w:rsid w:val="003D4F55"/>
    <w:rsid w:val="003E7ED5"/>
    <w:rsid w:val="00407342"/>
    <w:rsid w:val="004173D7"/>
    <w:rsid w:val="004407D7"/>
    <w:rsid w:val="00446ACC"/>
    <w:rsid w:val="004545CB"/>
    <w:rsid w:val="004867A9"/>
    <w:rsid w:val="004B27E7"/>
    <w:rsid w:val="004B30AF"/>
    <w:rsid w:val="004B7C10"/>
    <w:rsid w:val="004C2E1D"/>
    <w:rsid w:val="004D4300"/>
    <w:rsid w:val="004E0326"/>
    <w:rsid w:val="004F158D"/>
    <w:rsid w:val="00511E1C"/>
    <w:rsid w:val="00524ECB"/>
    <w:rsid w:val="00525EB5"/>
    <w:rsid w:val="0055227E"/>
    <w:rsid w:val="005614A5"/>
    <w:rsid w:val="005907E5"/>
    <w:rsid w:val="005A37D6"/>
    <w:rsid w:val="005D75C4"/>
    <w:rsid w:val="005F2036"/>
    <w:rsid w:val="005F2CFE"/>
    <w:rsid w:val="006012AA"/>
    <w:rsid w:val="00623D69"/>
    <w:rsid w:val="00634FD0"/>
    <w:rsid w:val="00637D75"/>
    <w:rsid w:val="006401FD"/>
    <w:rsid w:val="00643E56"/>
    <w:rsid w:val="00644957"/>
    <w:rsid w:val="0064697A"/>
    <w:rsid w:val="006C3E21"/>
    <w:rsid w:val="006D7B3F"/>
    <w:rsid w:val="006D7CC1"/>
    <w:rsid w:val="006E12F9"/>
    <w:rsid w:val="00706A7E"/>
    <w:rsid w:val="00711754"/>
    <w:rsid w:val="007201E4"/>
    <w:rsid w:val="00721F02"/>
    <w:rsid w:val="00736173"/>
    <w:rsid w:val="00740952"/>
    <w:rsid w:val="00755CA5"/>
    <w:rsid w:val="0076639E"/>
    <w:rsid w:val="00787181"/>
    <w:rsid w:val="007A59C9"/>
    <w:rsid w:val="007B1037"/>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330EB"/>
    <w:rsid w:val="0094093A"/>
    <w:rsid w:val="00954ED6"/>
    <w:rsid w:val="009657AB"/>
    <w:rsid w:val="009675BD"/>
    <w:rsid w:val="009763D4"/>
    <w:rsid w:val="00983D5F"/>
    <w:rsid w:val="009A21E5"/>
    <w:rsid w:val="009A58DA"/>
    <w:rsid w:val="009E1D5B"/>
    <w:rsid w:val="009E1E25"/>
    <w:rsid w:val="00A5170B"/>
    <w:rsid w:val="00A55C93"/>
    <w:rsid w:val="00A93AC9"/>
    <w:rsid w:val="00AB021E"/>
    <w:rsid w:val="00AB2464"/>
    <w:rsid w:val="00AC24A8"/>
    <w:rsid w:val="00AC5002"/>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1DF7"/>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651DE"/>
    <w:rsid w:val="00D846B5"/>
    <w:rsid w:val="00D852AC"/>
    <w:rsid w:val="00D91D0A"/>
    <w:rsid w:val="00D9351C"/>
    <w:rsid w:val="00DC1160"/>
    <w:rsid w:val="00DE26A9"/>
    <w:rsid w:val="00DE58B5"/>
    <w:rsid w:val="00DF6965"/>
    <w:rsid w:val="00E12DD9"/>
    <w:rsid w:val="00E14936"/>
    <w:rsid w:val="00E227ED"/>
    <w:rsid w:val="00E37C41"/>
    <w:rsid w:val="00E40EE0"/>
    <w:rsid w:val="00E4434E"/>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E6C9A"/>
    <w:rsid w:val="00FF14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AC97"/>
  <w15:chartTrackingRefBased/>
  <w15:docId w15:val="{3FB9D6F7-8E92-40BF-9820-70CA3354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A494C693-A257-4B34-B59F-815705A3FD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8C16E8-8837-4589-9D75-21BD22617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1507</Words>
  <Characters>8322</Characters>
  <Application>Microsoft Office Word</Application>
  <DocSecurity>0</DocSecurity>
  <Lines>268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4</cp:revision>
  <cp:lastPrinted>2024-04-12T17:00:00Z</cp:lastPrinted>
  <dcterms:created xsi:type="dcterms:W3CDTF">2024-04-22T11:09:00Z</dcterms:created>
  <dcterms:modified xsi:type="dcterms:W3CDTF">2026-10-19T13:07:00Z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