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E592996" w:rsidR="00D72A65" w:rsidRDefault="00C16459">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8BAEEDA">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609600" y="236857"/>
                            <a:ext cx="3810000" cy="1099185"/>
                          </a:xfrm>
                          <a:prstGeom prst="rect">
                            <a:avLst/>
                          </a:prstGeom>
                          <a:noFill/>
                        </wps:spPr>
                        <wps:txbx>
                          <w:txbxContent>
                            <w:p w14:paraId="1186EBE8" w14:textId="13B37371" w:rsidR="00C16459" w:rsidRPr="00131129" w:rsidRDefault="00C16459" w:rsidP="00D72A65">
                              <w:pPr>
                                <w:spacing w:after="0" w:line="240" w:lineRule="auto"/>
                                <w:contextualSpacing/>
                                <w:rPr>
                                  <w:rFonts w:hAnsi="Calibri"/>
                                  <w:color w:val="FFFFFF" w:themeColor="background1"/>
                                  <w:kern w:val="24"/>
                                  <w:sz w:val="36"/>
                                  <w:szCs w:val="36"/>
                                </w:rPr>
                              </w:pPr>
                              <w:bookmarkStart w:id="0" w:name="_Hlk45903779"/>
                              <w:r>
                                <w:rPr>
                                  <w:rFonts w:hAnsi="Calibri"/>
                                  <w:color w:val="FFFFFF" w:themeColor="background1"/>
                                  <w:kern w:val="24"/>
                                  <w:sz w:val="44"/>
                                  <w:szCs w:val="44"/>
                                </w:rPr>
                                <w:t>F</w:t>
                              </w:r>
                              <w:r w:rsidR="00EC618E" w:rsidRPr="00131129">
                                <w:rPr>
                                  <w:rFonts w:hAnsi="Calibri"/>
                                  <w:color w:val="FFFFFF" w:themeColor="background1"/>
                                  <w:kern w:val="24"/>
                                  <w:sz w:val="44"/>
                                  <w:szCs w:val="44"/>
                                </w:rPr>
                                <w:t xml:space="preserve">ixed Term </w:t>
                              </w:r>
                              <w:r w:rsidR="00D64DCB" w:rsidRPr="00131129">
                                <w:rPr>
                                  <w:rFonts w:hAnsi="Calibri"/>
                                  <w:color w:val="FFFFFF" w:themeColor="background1"/>
                                  <w:kern w:val="24"/>
                                  <w:sz w:val="44"/>
                                  <w:szCs w:val="44"/>
                                </w:rPr>
                                <w:t>Elec</w:t>
                              </w:r>
                              <w:r w:rsidR="000C4E86" w:rsidRPr="00131129">
                                <w:rPr>
                                  <w:rFonts w:hAnsi="Calibri"/>
                                  <w:color w:val="FFFFFF" w:themeColor="background1"/>
                                  <w:kern w:val="24"/>
                                  <w:sz w:val="44"/>
                                  <w:szCs w:val="44"/>
                                </w:rPr>
                                <w:t>tions</w:t>
                              </w:r>
                              <w:r w:rsidR="00D64DCB" w:rsidRPr="00131129">
                                <w:rPr>
                                  <w:rFonts w:hAnsi="Calibri"/>
                                  <w:color w:val="FFFFFF" w:themeColor="background1"/>
                                  <w:kern w:val="24"/>
                                  <w:sz w:val="44"/>
                                  <w:szCs w:val="44"/>
                                </w:rPr>
                                <w:t xml:space="preserve"> Staffing Co-ordinator</w:t>
                              </w:r>
                            </w:p>
                            <w:p w14:paraId="64661BA3" w14:textId="43D2B239" w:rsidR="00251D49" w:rsidRPr="00131129" w:rsidRDefault="00251D49" w:rsidP="00D72A65">
                              <w:pPr>
                                <w:spacing w:after="0" w:line="240" w:lineRule="auto"/>
                                <w:contextualSpacing/>
                                <w:rPr>
                                  <w:rFonts w:hAnsi="Calibri"/>
                                  <w:color w:val="FFFFFF" w:themeColor="background1"/>
                                  <w:kern w:val="24"/>
                                  <w:sz w:val="36"/>
                                  <w:szCs w:val="36"/>
                                </w:rPr>
                              </w:pPr>
                              <w:r w:rsidRPr="00131129">
                                <w:rPr>
                                  <w:rFonts w:hAnsi="Calibri"/>
                                  <w:color w:val="FFFFFF" w:themeColor="background1"/>
                                  <w:kern w:val="24"/>
                                  <w:sz w:val="36"/>
                                  <w:szCs w:val="36"/>
                                </w:rPr>
                                <w:t>JE Code:</w:t>
                              </w:r>
                              <w:r w:rsidR="00B30B4C">
                                <w:rPr>
                                  <w:rFonts w:hAnsi="Calibri"/>
                                  <w:color w:val="FFFFFF" w:themeColor="background1"/>
                                  <w:kern w:val="24"/>
                                  <w:sz w:val="36"/>
                                  <w:szCs w:val="36"/>
                                </w:rPr>
                                <w:t xml:space="preserve"> JE2453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pt;margin-top:-28.5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mG6S6AgAAkQYAAA4AAABkcnMvZTJvRG9jLnhtbKxVf2/TMBD9H4nv&#10;YOX/LckGXRutnYCxCYkfFRsfwHWcxiKxje022bfnnZN2bEUaDCo19dl3l3fv7rnnF33bsK10Xhk9&#10;T/LjLGFSC1MqvZ4n326vjqYJ84HrkjdGy3lyJ31ysXj54ryzhTwxtWlK6RiSaF90dp7UIdgiTb2o&#10;Zcv9sbFS47AyruUBplunpeMdsrdNepJlk7QzrrTOCOk9di+Hw2QR81eVFOFLVXkZWDNPgC3Ep4vP&#10;FT3TxTkv1o7bWokRBn8GipYrjZfuU13ywNnGqYNUrRLOeFOFY2Ha1FSVEjLWgGry7FE1185sbKxl&#10;XXRru6cJ1D7i6dlpxefttbM3dunARGfX4CJaVEtfuZZ+gZL1kbK7PWWyD0xg8yyf5tPXYFbgLH91&#10;ls9OR1JFDeYP4kT9/onIdPfi9AEcq0SB78gBVgccPD0riAobJ5MxSftHOVruvm/sEdpleVAr1ahw&#10;F0cPjSFQertUYukGA3QuHVPlPJkkTPMWE49Teimb0KxRAPlQBMyU7AcJVo2yV6ppiHdaj1AxsY86&#10;/ptqh2m6NGLTSh0GeTjZALXRvlbWJ8wVsl1JwHMfyhxNgzQDMFqndBi04J34CtVEXfjgZBA1YamA&#10;adxHg/YHsYB7zFSOxyyxVffJlEjMN8FEXfzLLO0nghfW+XAtTctogSqANKbn24+eMMN150KotSEu&#10;Yy2NfrABR9qJ+AnxuEQBJAPcRX5HPawD8v9Kbjc1txIoKe39fMx283ELKb01/TAfow/pkYUe2xAV&#10;9YX2B5g7dexlOclmkwwChP5OTifT12dDH3cCPZ3mGT6jQLPZDHIlj/9AKgS6Q0Wr0K/6EerKlHeo&#10;oMO9Ok/8jw0n0bnQvDPxGqZOePsGs3GlYtcofIgBMDJAf1zFey+CHe9oulh/taPX/T/J4icA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Akanxm4QAAAAwBAAAPAAAAZHJzL2Rvd25yZXYueG1s&#10;TI/BTsMwEETvSPyDtUjcWjvQ0hLiVFUFnCokWiTEzY23SdR4HcVukv492xPc3mhHszPZanSN6LEL&#10;tScNyVSBQCq8ranU8LV/myxBhGjImsYTarhggFV+e5OZ1PqBPrHfxVJwCIXUaKhibFMpQ1GhM2Hq&#10;WyS+HX3nTGTZldJ2ZuBw18gHpZ6kMzXxh8q0uKmwOO3OTsP7YIb1Y/Lab0/HzeVnP//43iao9f3d&#10;uH4BEXGMf2a41ufqkHOngz+TDaLRMJkp3hIZ5guGq0M9J0wHpsVsCTLP5P8R+S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J4mG6S6AgAAkQYAAA4AAAAAAAAAAAAA&#10;AAAAPAIAAGRycy9lMm9Eb2MueG1sUEsBAi0AFAAGAAgAAAAhABlWv+aGCAAAjBUAABQAAAAAAAAA&#10;AAAAAAAAIgUAAGRycy9tZWRpYS9pbWFnZTEuZW1mUEsBAi0AFAAGAAgAAAAhACRqfGbhAAAADAEA&#10;AA8AAAAAAAAAAAAAAAAA2g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6096;top:2368;width:38100;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186EBE8" w14:textId="13B37371" w:rsidR="00C16459" w:rsidRPr="00131129" w:rsidRDefault="00C16459" w:rsidP="00D72A65">
                        <w:pPr>
                          <w:spacing w:after="0" w:line="240" w:lineRule="auto"/>
                          <w:contextualSpacing/>
                          <w:rPr>
                            <w:rFonts w:hAnsi="Calibri"/>
                            <w:color w:val="FFFFFF" w:themeColor="background1"/>
                            <w:kern w:val="24"/>
                            <w:sz w:val="36"/>
                            <w:szCs w:val="36"/>
                          </w:rPr>
                        </w:pPr>
                        <w:bookmarkStart w:id="1" w:name="_Hlk45903779"/>
                        <w:r>
                          <w:rPr>
                            <w:rFonts w:hAnsi="Calibri"/>
                            <w:color w:val="FFFFFF" w:themeColor="background1"/>
                            <w:kern w:val="24"/>
                            <w:sz w:val="44"/>
                            <w:szCs w:val="44"/>
                          </w:rPr>
                          <w:t>F</w:t>
                        </w:r>
                        <w:r w:rsidR="00EC618E" w:rsidRPr="00131129">
                          <w:rPr>
                            <w:rFonts w:hAnsi="Calibri"/>
                            <w:color w:val="FFFFFF" w:themeColor="background1"/>
                            <w:kern w:val="24"/>
                            <w:sz w:val="44"/>
                            <w:szCs w:val="44"/>
                          </w:rPr>
                          <w:t xml:space="preserve">ixed Term </w:t>
                        </w:r>
                        <w:r w:rsidR="00D64DCB" w:rsidRPr="00131129">
                          <w:rPr>
                            <w:rFonts w:hAnsi="Calibri"/>
                            <w:color w:val="FFFFFF" w:themeColor="background1"/>
                            <w:kern w:val="24"/>
                            <w:sz w:val="44"/>
                            <w:szCs w:val="44"/>
                          </w:rPr>
                          <w:t>Elec</w:t>
                        </w:r>
                        <w:r w:rsidR="000C4E86" w:rsidRPr="00131129">
                          <w:rPr>
                            <w:rFonts w:hAnsi="Calibri"/>
                            <w:color w:val="FFFFFF" w:themeColor="background1"/>
                            <w:kern w:val="24"/>
                            <w:sz w:val="44"/>
                            <w:szCs w:val="44"/>
                          </w:rPr>
                          <w:t>tions</w:t>
                        </w:r>
                        <w:r w:rsidR="00D64DCB" w:rsidRPr="00131129">
                          <w:rPr>
                            <w:rFonts w:hAnsi="Calibri"/>
                            <w:color w:val="FFFFFF" w:themeColor="background1"/>
                            <w:kern w:val="24"/>
                            <w:sz w:val="44"/>
                            <w:szCs w:val="44"/>
                          </w:rPr>
                          <w:t xml:space="preserve"> Staffing Co-ordinator</w:t>
                        </w:r>
                      </w:p>
                      <w:p w14:paraId="64661BA3" w14:textId="43D2B239" w:rsidR="00251D49" w:rsidRPr="00131129" w:rsidRDefault="00251D49" w:rsidP="00D72A65">
                        <w:pPr>
                          <w:spacing w:after="0" w:line="240" w:lineRule="auto"/>
                          <w:contextualSpacing/>
                          <w:rPr>
                            <w:rFonts w:hAnsi="Calibri"/>
                            <w:color w:val="FFFFFF" w:themeColor="background1"/>
                            <w:kern w:val="24"/>
                            <w:sz w:val="36"/>
                            <w:szCs w:val="36"/>
                          </w:rPr>
                        </w:pPr>
                        <w:r w:rsidRPr="00131129">
                          <w:rPr>
                            <w:rFonts w:hAnsi="Calibri"/>
                            <w:color w:val="FFFFFF" w:themeColor="background1"/>
                            <w:kern w:val="24"/>
                            <w:sz w:val="36"/>
                            <w:szCs w:val="36"/>
                          </w:rPr>
                          <w:t>JE Code:</w:t>
                        </w:r>
                        <w:r w:rsidR="00B30B4C">
                          <w:rPr>
                            <w:rFonts w:hAnsi="Calibri"/>
                            <w:color w:val="FFFFFF" w:themeColor="background1"/>
                            <w:kern w:val="24"/>
                            <w:sz w:val="36"/>
                            <w:szCs w:val="36"/>
                          </w:rPr>
                          <w:t xml:space="preserve"> JE2453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51682B">
        <w:rPr>
          <w:noProof/>
        </w:rPr>
        <w:drawing>
          <wp:anchor distT="0" distB="0" distL="114300" distR="114300" simplePos="0" relativeHeight="251665408" behindDoc="0" locked="0" layoutInCell="1" allowOverlap="1" wp14:anchorId="48EFDF0D" wp14:editId="5D9D148A">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92809D7"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30B4C">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6B27DD87" w:rsidR="00D72A65" w:rsidRPr="001C2894" w:rsidRDefault="00D64DCB">
            <w:pPr>
              <w:rPr>
                <w:rFonts w:cstheme="minorHAnsi"/>
                <w:color w:val="000000" w:themeColor="text1"/>
              </w:rPr>
            </w:pPr>
            <w:r>
              <w:rPr>
                <w:rFonts w:cstheme="minorHAnsi"/>
                <w:color w:val="000000" w:themeColor="text1"/>
              </w:rPr>
              <w:t>Democratic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EF3D59F" w:rsidR="00D72A65" w:rsidRPr="001C2894" w:rsidRDefault="00D64DCB">
            <w:pPr>
              <w:rPr>
                <w:rFonts w:cstheme="minorHAnsi"/>
                <w:color w:val="000000" w:themeColor="text1"/>
              </w:rPr>
            </w:pPr>
            <w:r>
              <w:rPr>
                <w:rFonts w:cstheme="minorHAnsi"/>
                <w:color w:val="000000" w:themeColor="text1"/>
              </w:rPr>
              <w:t xml:space="preserve">Electoral Services </w:t>
            </w:r>
            <w:r w:rsidR="00F87494">
              <w:rPr>
                <w:rFonts w:cstheme="minorHAnsi"/>
                <w:color w:val="000000" w:themeColor="text1"/>
              </w:rPr>
              <w:t>Manager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6595DE97" w:rsidR="000F04CA" w:rsidRPr="001C2894" w:rsidRDefault="00D64DCB" w:rsidP="000F04CA">
            <w:pPr>
              <w:rPr>
                <w:rFonts w:cstheme="minorHAnsi"/>
                <w:color w:val="000000" w:themeColor="text1"/>
              </w:rPr>
            </w:pPr>
            <w:r>
              <w:rPr>
                <w:rFonts w:cstheme="minorHAnsi"/>
                <w:color w:val="000000" w:themeColor="text1"/>
              </w:rPr>
              <w:t xml:space="preserve">Professional / </w:t>
            </w:r>
            <w:r w:rsidR="00234354">
              <w:rPr>
                <w:rFonts w:cstheme="minorHAnsi"/>
                <w:color w:val="000000" w:themeColor="text1"/>
              </w:rPr>
              <w:t>T</w:t>
            </w:r>
            <w:r>
              <w:rPr>
                <w:rFonts w:cstheme="minorHAnsi"/>
                <w:color w:val="000000" w:themeColor="text1"/>
              </w:rPr>
              <w: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189CF49" w:rsidR="00E2449F" w:rsidRPr="001C2894" w:rsidRDefault="0008582F"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4189324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75B9FF2" w:rsidR="00251D49" w:rsidRDefault="00C16459" w:rsidP="000F04CA">
            <w:pPr>
              <w:rPr>
                <w:rFonts w:cstheme="minorHAnsi"/>
                <w:color w:val="000000" w:themeColor="text1"/>
              </w:rPr>
            </w:pPr>
            <w:r>
              <w:rPr>
                <w:rFonts w:cstheme="minorHAnsi"/>
                <w:color w:val="000000" w:themeColor="text1"/>
              </w:rPr>
              <w:t>November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131129" w14:paraId="3FF8FAA1" w14:textId="77777777" w:rsidTr="001C2894">
        <w:tc>
          <w:tcPr>
            <w:tcW w:w="562" w:type="dxa"/>
          </w:tcPr>
          <w:p w14:paraId="6970A004" w14:textId="1F49E059" w:rsidR="001C2894" w:rsidRPr="00131129" w:rsidRDefault="001C2894" w:rsidP="00D72A65">
            <w:pPr>
              <w:rPr>
                <w:rFonts w:cstheme="minorHAnsi"/>
                <w:color w:val="000000" w:themeColor="text1"/>
              </w:rPr>
            </w:pPr>
            <w:r w:rsidRPr="00131129">
              <w:rPr>
                <w:rFonts w:cstheme="minorHAnsi"/>
                <w:color w:val="000000" w:themeColor="text1"/>
              </w:rPr>
              <w:t>1.</w:t>
            </w:r>
          </w:p>
        </w:tc>
        <w:tc>
          <w:tcPr>
            <w:tcW w:w="9894" w:type="dxa"/>
          </w:tcPr>
          <w:p w14:paraId="20B7A31B" w14:textId="6F9D8B9B" w:rsidR="001C2894" w:rsidRPr="00131129" w:rsidRDefault="005577A2" w:rsidP="00D72A65">
            <w:pPr>
              <w:rPr>
                <w:rFonts w:cstheme="minorHAnsi"/>
                <w:color w:val="000000" w:themeColor="text1"/>
              </w:rPr>
            </w:pPr>
            <w:r w:rsidRPr="00131129">
              <w:rPr>
                <w:rFonts w:cstheme="minorHAnsi"/>
                <w:color w:val="000000" w:themeColor="text1"/>
              </w:rPr>
              <w:t>To be the primary contact for polling and count staff at elections (circa 400 appointments), including fielding enquiries from prospective staff.</w:t>
            </w:r>
          </w:p>
        </w:tc>
      </w:tr>
      <w:tr w:rsidR="001C2894" w:rsidRPr="00131129" w14:paraId="3FE83EC9" w14:textId="77777777" w:rsidTr="001C2894">
        <w:tc>
          <w:tcPr>
            <w:tcW w:w="562" w:type="dxa"/>
          </w:tcPr>
          <w:p w14:paraId="4DB3D8B1" w14:textId="0C243E34" w:rsidR="001C2894" w:rsidRPr="00131129" w:rsidRDefault="001C2894" w:rsidP="00D72A65">
            <w:pPr>
              <w:rPr>
                <w:rFonts w:cstheme="minorHAnsi"/>
                <w:color w:val="000000" w:themeColor="text1"/>
              </w:rPr>
            </w:pPr>
            <w:r w:rsidRPr="00131129">
              <w:rPr>
                <w:rFonts w:cstheme="minorHAnsi"/>
                <w:color w:val="000000" w:themeColor="text1"/>
              </w:rPr>
              <w:t>2.</w:t>
            </w:r>
          </w:p>
        </w:tc>
        <w:tc>
          <w:tcPr>
            <w:tcW w:w="9894" w:type="dxa"/>
          </w:tcPr>
          <w:p w14:paraId="078CCEDA" w14:textId="7DE5FE99" w:rsidR="001C2894" w:rsidRPr="00131129" w:rsidRDefault="005577A2" w:rsidP="00D72A65">
            <w:pPr>
              <w:rPr>
                <w:rFonts w:cstheme="minorHAnsi"/>
                <w:color w:val="000000" w:themeColor="text1"/>
              </w:rPr>
            </w:pPr>
            <w:r w:rsidRPr="00131129">
              <w:rPr>
                <w:rFonts w:cstheme="minorHAnsi"/>
                <w:color w:val="000000" w:themeColor="text1"/>
              </w:rPr>
              <w:t xml:space="preserve">To work alongside the Electoral Services Manager and Senior Electoral Services </w:t>
            </w:r>
            <w:r w:rsidR="00FD4945" w:rsidRPr="00131129">
              <w:rPr>
                <w:rFonts w:cstheme="minorHAnsi"/>
                <w:color w:val="000000" w:themeColor="text1"/>
              </w:rPr>
              <w:t>O</w:t>
            </w:r>
            <w:r w:rsidRPr="00131129">
              <w:rPr>
                <w:rFonts w:cstheme="minorHAnsi"/>
                <w:color w:val="000000" w:themeColor="text1"/>
              </w:rPr>
              <w:t>fficer to agree appropriate staffing levels, for polling stations and for the counting of votes, including appropriate contingency levels</w:t>
            </w:r>
            <w:r w:rsidR="00FD4945" w:rsidRPr="00131129">
              <w:rPr>
                <w:rFonts w:cstheme="minorHAnsi"/>
                <w:color w:val="000000" w:themeColor="text1"/>
              </w:rPr>
              <w:t>.</w:t>
            </w:r>
          </w:p>
        </w:tc>
      </w:tr>
      <w:tr w:rsidR="001C2894" w:rsidRPr="00131129" w14:paraId="35DEEE55" w14:textId="77777777" w:rsidTr="001C2894">
        <w:tc>
          <w:tcPr>
            <w:tcW w:w="562" w:type="dxa"/>
          </w:tcPr>
          <w:p w14:paraId="4BBD8AB2" w14:textId="080860FF" w:rsidR="001C2894" w:rsidRPr="00131129" w:rsidRDefault="001C2894" w:rsidP="00D72A65">
            <w:pPr>
              <w:rPr>
                <w:rFonts w:cstheme="minorHAnsi"/>
                <w:color w:val="000000" w:themeColor="text1"/>
              </w:rPr>
            </w:pPr>
            <w:r w:rsidRPr="00131129">
              <w:rPr>
                <w:rFonts w:cstheme="minorHAnsi"/>
                <w:color w:val="000000" w:themeColor="text1"/>
              </w:rPr>
              <w:t>3.</w:t>
            </w:r>
          </w:p>
        </w:tc>
        <w:tc>
          <w:tcPr>
            <w:tcW w:w="9894" w:type="dxa"/>
          </w:tcPr>
          <w:p w14:paraId="417EBB29" w14:textId="1CA9AF17" w:rsidR="001C2894" w:rsidRPr="00131129" w:rsidRDefault="005577A2" w:rsidP="00D72A65">
            <w:pPr>
              <w:rPr>
                <w:rFonts w:cstheme="minorHAnsi"/>
                <w:color w:val="000000" w:themeColor="text1"/>
              </w:rPr>
            </w:pPr>
            <w:r w:rsidRPr="00131129">
              <w:rPr>
                <w:rFonts w:cstheme="minorHAnsi"/>
                <w:color w:val="000000" w:themeColor="text1"/>
              </w:rPr>
              <w:t xml:space="preserve">To </w:t>
            </w:r>
            <w:r w:rsidR="00FD4945" w:rsidRPr="00131129">
              <w:rPr>
                <w:rFonts w:cstheme="minorHAnsi"/>
                <w:color w:val="000000" w:themeColor="text1"/>
              </w:rPr>
              <w:t xml:space="preserve">promote and monitor digital training completion for </w:t>
            </w:r>
            <w:r w:rsidR="00234354" w:rsidRPr="00131129">
              <w:rPr>
                <w:rFonts w:cstheme="minorHAnsi"/>
                <w:color w:val="000000" w:themeColor="text1"/>
              </w:rPr>
              <w:t>p</w:t>
            </w:r>
            <w:r w:rsidR="00FD4945" w:rsidRPr="00131129">
              <w:rPr>
                <w:rFonts w:cstheme="minorHAnsi"/>
                <w:color w:val="000000" w:themeColor="text1"/>
              </w:rPr>
              <w:t>olling staff, including assisting staff to trouble shoot minor IT issues associated with accessing digital training.</w:t>
            </w:r>
          </w:p>
        </w:tc>
      </w:tr>
      <w:tr w:rsidR="001C2894" w:rsidRPr="00131129" w14:paraId="699941E4" w14:textId="77777777" w:rsidTr="001C2894">
        <w:tc>
          <w:tcPr>
            <w:tcW w:w="562" w:type="dxa"/>
          </w:tcPr>
          <w:p w14:paraId="446A15EF" w14:textId="2A633954" w:rsidR="001C2894" w:rsidRPr="00131129" w:rsidRDefault="001C2894" w:rsidP="00D72A65">
            <w:pPr>
              <w:rPr>
                <w:rFonts w:cstheme="minorHAnsi"/>
                <w:color w:val="000000" w:themeColor="text1"/>
              </w:rPr>
            </w:pPr>
            <w:r w:rsidRPr="00131129">
              <w:rPr>
                <w:rFonts w:cstheme="minorHAnsi"/>
                <w:color w:val="000000" w:themeColor="text1"/>
              </w:rPr>
              <w:t>4.</w:t>
            </w:r>
          </w:p>
        </w:tc>
        <w:tc>
          <w:tcPr>
            <w:tcW w:w="9894" w:type="dxa"/>
          </w:tcPr>
          <w:p w14:paraId="34D8509C" w14:textId="48DE6FEB" w:rsidR="001C2894" w:rsidRPr="00131129" w:rsidRDefault="00FD4945" w:rsidP="00D72A65">
            <w:pPr>
              <w:rPr>
                <w:rFonts w:cstheme="minorHAnsi"/>
                <w:color w:val="000000" w:themeColor="text1"/>
              </w:rPr>
            </w:pPr>
            <w:r w:rsidRPr="00131129">
              <w:rPr>
                <w:rFonts w:cstheme="minorHAnsi"/>
                <w:color w:val="000000" w:themeColor="text1"/>
              </w:rPr>
              <w:t>To ensure the Electoral Management System is updated to reflect the range and number of positions to be filled, including the appropriate pay level, as directed by the Electoral Services Manager.</w:t>
            </w:r>
          </w:p>
        </w:tc>
      </w:tr>
      <w:tr w:rsidR="001C2894" w:rsidRPr="00131129" w14:paraId="3B1300D7" w14:textId="77777777" w:rsidTr="001C2894">
        <w:tc>
          <w:tcPr>
            <w:tcW w:w="562" w:type="dxa"/>
          </w:tcPr>
          <w:p w14:paraId="3781C423" w14:textId="45F593C5" w:rsidR="001C2894" w:rsidRPr="00131129" w:rsidRDefault="001C2894" w:rsidP="00D72A65">
            <w:pPr>
              <w:rPr>
                <w:rFonts w:cstheme="minorHAnsi"/>
                <w:color w:val="000000" w:themeColor="text1"/>
              </w:rPr>
            </w:pPr>
            <w:r w:rsidRPr="00131129">
              <w:rPr>
                <w:rFonts w:cstheme="minorHAnsi"/>
                <w:color w:val="000000" w:themeColor="text1"/>
              </w:rPr>
              <w:t>5.</w:t>
            </w:r>
          </w:p>
        </w:tc>
        <w:tc>
          <w:tcPr>
            <w:tcW w:w="9894" w:type="dxa"/>
          </w:tcPr>
          <w:p w14:paraId="084E334F" w14:textId="4EE21E07" w:rsidR="001C2894" w:rsidRPr="00131129" w:rsidRDefault="00FD4945" w:rsidP="00D72A65">
            <w:pPr>
              <w:rPr>
                <w:rFonts w:cstheme="minorHAnsi"/>
                <w:color w:val="000000" w:themeColor="text1"/>
              </w:rPr>
            </w:pPr>
            <w:r w:rsidRPr="00131129">
              <w:rPr>
                <w:rFonts w:cstheme="minorHAnsi"/>
                <w:color w:val="000000" w:themeColor="text1"/>
              </w:rPr>
              <w:t>To allocate prospective staff to various vacancies and to monitor, chase and ensure that allocated staff return required details and documents, such as bank details, right to work and tax status.</w:t>
            </w:r>
          </w:p>
        </w:tc>
      </w:tr>
      <w:tr w:rsidR="001C2894" w:rsidRPr="00131129" w14:paraId="58126D46" w14:textId="77777777" w:rsidTr="001C2894">
        <w:tc>
          <w:tcPr>
            <w:tcW w:w="562" w:type="dxa"/>
          </w:tcPr>
          <w:p w14:paraId="63141936" w14:textId="2D458632" w:rsidR="001C2894" w:rsidRPr="00131129" w:rsidRDefault="001C2894" w:rsidP="00D72A65">
            <w:pPr>
              <w:rPr>
                <w:rFonts w:cstheme="minorHAnsi"/>
                <w:color w:val="000000" w:themeColor="text1"/>
              </w:rPr>
            </w:pPr>
            <w:r w:rsidRPr="00131129">
              <w:rPr>
                <w:rFonts w:cstheme="minorHAnsi"/>
                <w:color w:val="000000" w:themeColor="text1"/>
              </w:rPr>
              <w:t>6.</w:t>
            </w:r>
          </w:p>
        </w:tc>
        <w:tc>
          <w:tcPr>
            <w:tcW w:w="9894" w:type="dxa"/>
          </w:tcPr>
          <w:p w14:paraId="1518160B" w14:textId="53A6CBC8" w:rsidR="001C2894" w:rsidRPr="00131129" w:rsidRDefault="00FD4945" w:rsidP="00D72A65">
            <w:pPr>
              <w:rPr>
                <w:rFonts w:cstheme="minorHAnsi"/>
                <w:color w:val="000000" w:themeColor="text1"/>
              </w:rPr>
            </w:pPr>
            <w:r w:rsidRPr="00131129">
              <w:rPr>
                <w:rFonts w:cstheme="minorHAnsi"/>
                <w:color w:val="000000" w:themeColor="text1"/>
              </w:rPr>
              <w:t xml:space="preserve">To </w:t>
            </w:r>
            <w:r w:rsidR="00D64DCB" w:rsidRPr="00131129">
              <w:rPr>
                <w:rFonts w:cstheme="minorHAnsi"/>
                <w:color w:val="000000" w:themeColor="text1"/>
              </w:rPr>
              <w:t xml:space="preserve">accurately </w:t>
            </w:r>
            <w:r w:rsidRPr="00131129">
              <w:rPr>
                <w:rFonts w:cstheme="minorHAnsi"/>
                <w:color w:val="000000" w:themeColor="text1"/>
              </w:rPr>
              <w:t xml:space="preserve">complete various digital processes associated with staffing </w:t>
            </w:r>
            <w:r w:rsidR="00D64DCB" w:rsidRPr="00131129">
              <w:rPr>
                <w:rFonts w:cstheme="minorHAnsi"/>
                <w:color w:val="000000" w:themeColor="text1"/>
              </w:rPr>
              <w:t>based on published user guides, including</w:t>
            </w:r>
            <w:r w:rsidR="00E508BD" w:rsidRPr="00131129">
              <w:rPr>
                <w:rFonts w:cstheme="minorHAnsi"/>
                <w:color w:val="000000" w:themeColor="text1"/>
              </w:rPr>
              <w:t xml:space="preserve"> job offers</w:t>
            </w:r>
            <w:r w:rsidR="00D64DCB" w:rsidRPr="00131129">
              <w:rPr>
                <w:rFonts w:cstheme="minorHAnsi"/>
                <w:color w:val="000000" w:themeColor="text1"/>
              </w:rPr>
              <w:t xml:space="preserve">, monitoring acceptance, reallocating jobs, </w:t>
            </w:r>
            <w:proofErr w:type="gramStart"/>
            <w:r w:rsidR="00D64DCB" w:rsidRPr="00131129">
              <w:rPr>
                <w:rFonts w:cstheme="minorHAnsi"/>
                <w:color w:val="000000" w:themeColor="text1"/>
              </w:rPr>
              <w:t>preparing</w:t>
            </w:r>
            <w:proofErr w:type="gramEnd"/>
            <w:r w:rsidR="00D64DCB" w:rsidRPr="00131129">
              <w:rPr>
                <w:rFonts w:cstheme="minorHAnsi"/>
                <w:color w:val="000000" w:themeColor="text1"/>
              </w:rPr>
              <w:t xml:space="preserve"> and updating letter and other templates and printing / dispatching final written instructions.</w:t>
            </w:r>
          </w:p>
        </w:tc>
      </w:tr>
      <w:tr w:rsidR="00FE5903" w:rsidRPr="00131129" w14:paraId="16C62558" w14:textId="77777777" w:rsidTr="001C2894">
        <w:tc>
          <w:tcPr>
            <w:tcW w:w="562" w:type="dxa"/>
          </w:tcPr>
          <w:p w14:paraId="14E21845" w14:textId="12BF1835" w:rsidR="00FE5903" w:rsidRPr="00131129" w:rsidRDefault="00FE5903" w:rsidP="00D72A65">
            <w:pPr>
              <w:rPr>
                <w:rFonts w:cstheme="minorHAnsi"/>
                <w:color w:val="000000" w:themeColor="text1"/>
              </w:rPr>
            </w:pPr>
            <w:r w:rsidRPr="00131129">
              <w:rPr>
                <w:rFonts w:cstheme="minorHAnsi"/>
                <w:color w:val="000000" w:themeColor="text1"/>
              </w:rPr>
              <w:t>7.</w:t>
            </w:r>
          </w:p>
        </w:tc>
        <w:tc>
          <w:tcPr>
            <w:tcW w:w="9894" w:type="dxa"/>
          </w:tcPr>
          <w:p w14:paraId="40C9BF8C" w14:textId="40E49E4F" w:rsidR="00FE5903" w:rsidRPr="00131129" w:rsidRDefault="009211E2" w:rsidP="00D72A65">
            <w:pPr>
              <w:rPr>
                <w:rFonts w:cstheme="minorHAnsi"/>
                <w:color w:val="000000" w:themeColor="text1"/>
              </w:rPr>
            </w:pPr>
            <w:r w:rsidRPr="00131129">
              <w:rPr>
                <w:rFonts w:cstheme="minorHAnsi"/>
                <w:color w:val="000000" w:themeColor="text1"/>
              </w:rPr>
              <w:t xml:space="preserve">To assist as required with the running of the elections, including from time to time answering </w:t>
            </w:r>
            <w:r w:rsidR="004D7677" w:rsidRPr="00131129">
              <w:rPr>
                <w:rFonts w:cstheme="minorHAnsi"/>
                <w:color w:val="000000" w:themeColor="text1"/>
              </w:rPr>
              <w:t xml:space="preserve">common enquiries from staff and voters, about the polling </w:t>
            </w:r>
            <w:r w:rsidR="0059068B" w:rsidRPr="00131129">
              <w:rPr>
                <w:rFonts w:cstheme="minorHAnsi"/>
                <w:color w:val="000000" w:themeColor="text1"/>
              </w:rPr>
              <w:t>process</w:t>
            </w:r>
            <w:r w:rsidR="004D7677" w:rsidRPr="00131129">
              <w:rPr>
                <w:rFonts w:cstheme="minorHAnsi"/>
                <w:color w:val="000000" w:themeColor="text1"/>
              </w:rPr>
              <w:t xml:space="preserve"> and </w:t>
            </w:r>
            <w:proofErr w:type="gramStart"/>
            <w:r w:rsidR="004D7677" w:rsidRPr="00131129">
              <w:rPr>
                <w:rFonts w:cstheme="minorHAnsi"/>
                <w:color w:val="000000" w:themeColor="text1"/>
              </w:rPr>
              <w:t>in particular additional</w:t>
            </w:r>
            <w:proofErr w:type="gramEnd"/>
            <w:r w:rsidR="004D7677" w:rsidRPr="00131129">
              <w:rPr>
                <w:rFonts w:cstheme="minorHAnsi"/>
                <w:color w:val="000000" w:themeColor="text1"/>
              </w:rPr>
              <w:t xml:space="preserve"> new requirements such as </w:t>
            </w:r>
            <w:r w:rsidR="001C7FA1" w:rsidRPr="00131129">
              <w:rPr>
                <w:rFonts w:cstheme="minorHAnsi"/>
                <w:color w:val="000000" w:themeColor="text1"/>
              </w:rPr>
              <w:t xml:space="preserve">that </w:t>
            </w:r>
            <w:r w:rsidR="004D7677" w:rsidRPr="00131129">
              <w:rPr>
                <w:rFonts w:cstheme="minorHAnsi"/>
                <w:color w:val="000000" w:themeColor="text1"/>
              </w:rPr>
              <w:t>for voters to provide voter id</w:t>
            </w:r>
            <w:r w:rsidR="0059068B" w:rsidRPr="00131129">
              <w:rPr>
                <w:rFonts w:cstheme="minorHAnsi"/>
                <w:color w:val="000000" w:themeColor="text1"/>
              </w:rPr>
              <w:t xml:space="preserve">, or process applications from </w:t>
            </w:r>
            <w:r w:rsidR="001C7FA1" w:rsidRPr="00131129">
              <w:rPr>
                <w:rFonts w:cstheme="minorHAnsi"/>
                <w:color w:val="000000" w:themeColor="text1"/>
              </w:rPr>
              <w:t>v</w:t>
            </w:r>
            <w:r w:rsidR="0059068B" w:rsidRPr="00131129">
              <w:rPr>
                <w:rFonts w:cstheme="minorHAnsi"/>
                <w:color w:val="000000" w:themeColor="text1"/>
              </w:rPr>
              <w:t>oters without identification, for a</w:t>
            </w:r>
            <w:r w:rsidR="004E144E" w:rsidRPr="00131129">
              <w:rPr>
                <w:rFonts w:cstheme="minorHAnsi"/>
                <w:color w:val="000000" w:themeColor="text1"/>
              </w:rPr>
              <w:t>n alternative voter authority certificate.</w:t>
            </w:r>
          </w:p>
        </w:tc>
      </w:tr>
    </w:tbl>
    <w:p w14:paraId="6A19CE67" w14:textId="4E9466E7" w:rsidR="001C2894" w:rsidRPr="00131129" w:rsidRDefault="001B4BCF" w:rsidP="001B4BCF">
      <w:pPr>
        <w:jc w:val="center"/>
        <w:rPr>
          <w:rFonts w:cstheme="minorHAnsi"/>
          <w:color w:val="000000" w:themeColor="text1"/>
        </w:rPr>
      </w:pPr>
      <w:r w:rsidRPr="00131129">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31129" w:rsidRDefault="00D72A65" w:rsidP="00D72A65">
      <w:pPr>
        <w:rPr>
          <w:rFonts w:cstheme="minorHAnsi"/>
          <w:color w:val="000000" w:themeColor="text1"/>
          <w:sz w:val="28"/>
          <w:szCs w:val="28"/>
        </w:rPr>
      </w:pPr>
      <w:r w:rsidRPr="00131129">
        <w:rPr>
          <w:rFonts w:cstheme="minorHAnsi"/>
          <w:color w:val="000000" w:themeColor="text1"/>
          <w:sz w:val="28"/>
          <w:szCs w:val="28"/>
        </w:rPr>
        <w:t>Essential Requirements</w:t>
      </w:r>
      <w:r w:rsidR="00A62900" w:rsidRPr="00131129">
        <w:rPr>
          <w:rFonts w:cstheme="minorHAnsi"/>
          <w:color w:val="000000" w:themeColor="text1"/>
          <w:sz w:val="28"/>
          <w:szCs w:val="28"/>
        </w:rPr>
        <w:t xml:space="preserve"> (</w:t>
      </w:r>
      <w:r w:rsidR="00E2449F" w:rsidRPr="00131129">
        <w:rPr>
          <w:rFonts w:cstheme="minorHAnsi"/>
          <w:color w:val="000000" w:themeColor="text1"/>
          <w:sz w:val="28"/>
          <w:szCs w:val="28"/>
        </w:rPr>
        <w:t>key skills &amp; q</w:t>
      </w:r>
      <w:r w:rsidR="00A62900" w:rsidRPr="00131129">
        <w:rPr>
          <w:rFonts w:cstheme="minorHAnsi"/>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131129" w14:paraId="4121B0CF" w14:textId="77777777" w:rsidTr="00892352">
        <w:tc>
          <w:tcPr>
            <w:tcW w:w="562" w:type="dxa"/>
          </w:tcPr>
          <w:p w14:paraId="08782BF4" w14:textId="77777777" w:rsidR="001C2894" w:rsidRPr="00131129" w:rsidRDefault="001C2894" w:rsidP="00892352">
            <w:pPr>
              <w:rPr>
                <w:rFonts w:cstheme="minorHAnsi"/>
                <w:color w:val="000000" w:themeColor="text1"/>
              </w:rPr>
            </w:pPr>
            <w:r w:rsidRPr="00131129">
              <w:rPr>
                <w:rFonts w:cstheme="minorHAnsi"/>
                <w:color w:val="000000" w:themeColor="text1"/>
              </w:rPr>
              <w:t>1.</w:t>
            </w:r>
          </w:p>
        </w:tc>
        <w:tc>
          <w:tcPr>
            <w:tcW w:w="9894" w:type="dxa"/>
          </w:tcPr>
          <w:p w14:paraId="053AF04F" w14:textId="76CC0F8F" w:rsidR="001C2894" w:rsidRPr="00131129" w:rsidRDefault="00C16459" w:rsidP="00892352">
            <w:pPr>
              <w:rPr>
                <w:rFonts w:cstheme="minorHAnsi"/>
                <w:color w:val="000000" w:themeColor="text1"/>
              </w:rPr>
            </w:pPr>
            <w:r>
              <w:rPr>
                <w:rFonts w:cstheme="minorHAnsi"/>
                <w:color w:val="000000" w:themeColor="text1"/>
              </w:rPr>
              <w:t xml:space="preserve">Demonstrable </w:t>
            </w:r>
            <w:r w:rsidR="00131129">
              <w:rPr>
                <w:rFonts w:cstheme="minorHAnsi"/>
                <w:color w:val="000000" w:themeColor="text1"/>
              </w:rPr>
              <w:t>familiarity</w:t>
            </w:r>
            <w:r w:rsidR="00FD4945" w:rsidRPr="00131129">
              <w:rPr>
                <w:rFonts w:cstheme="minorHAnsi"/>
                <w:color w:val="000000" w:themeColor="text1"/>
              </w:rPr>
              <w:t xml:space="preserve"> of the nature and complexity of electoral processes such as polling and the counting of votes</w:t>
            </w:r>
            <w:r w:rsidR="00EC3E42">
              <w:rPr>
                <w:rFonts w:cstheme="minorHAnsi"/>
                <w:color w:val="000000" w:themeColor="text1"/>
              </w:rPr>
              <w:t>.</w:t>
            </w:r>
            <w:r w:rsidR="00FD4945" w:rsidRPr="00131129">
              <w:rPr>
                <w:rFonts w:cstheme="minorHAnsi"/>
                <w:color w:val="000000" w:themeColor="text1"/>
              </w:rPr>
              <w:t xml:space="preserve"> </w:t>
            </w:r>
          </w:p>
        </w:tc>
      </w:tr>
      <w:tr w:rsidR="005477A7" w:rsidRPr="00131129" w14:paraId="5E9C5D8E" w14:textId="77777777" w:rsidTr="00892352">
        <w:tc>
          <w:tcPr>
            <w:tcW w:w="562" w:type="dxa"/>
          </w:tcPr>
          <w:p w14:paraId="5735F21E" w14:textId="25D11283" w:rsidR="005477A7" w:rsidRPr="00131129" w:rsidRDefault="005477A7" w:rsidP="00892352">
            <w:pPr>
              <w:rPr>
                <w:rFonts w:cstheme="minorHAnsi"/>
                <w:color w:val="000000" w:themeColor="text1"/>
              </w:rPr>
            </w:pPr>
            <w:r>
              <w:rPr>
                <w:rFonts w:cstheme="minorHAnsi"/>
                <w:color w:val="000000" w:themeColor="text1"/>
              </w:rPr>
              <w:t>2.</w:t>
            </w:r>
          </w:p>
        </w:tc>
        <w:tc>
          <w:tcPr>
            <w:tcW w:w="9894" w:type="dxa"/>
          </w:tcPr>
          <w:p w14:paraId="4B964330" w14:textId="1D9A10B2" w:rsidR="005477A7" w:rsidRDefault="00222509" w:rsidP="00892352">
            <w:pPr>
              <w:rPr>
                <w:rFonts w:cstheme="minorHAnsi"/>
                <w:color w:val="000000" w:themeColor="text1"/>
              </w:rPr>
            </w:pPr>
            <w:r>
              <w:rPr>
                <w:rFonts w:cstheme="minorHAnsi"/>
                <w:color w:val="000000" w:themeColor="text1"/>
              </w:rPr>
              <w:t xml:space="preserve">Proven experience of </w:t>
            </w:r>
            <w:r w:rsidR="00945DD3">
              <w:rPr>
                <w:rFonts w:cstheme="minorHAnsi"/>
                <w:color w:val="000000" w:themeColor="text1"/>
              </w:rPr>
              <w:t xml:space="preserve">administration </w:t>
            </w:r>
            <w:r w:rsidR="00737A4B">
              <w:rPr>
                <w:rFonts w:cstheme="minorHAnsi"/>
                <w:color w:val="000000" w:themeColor="text1"/>
              </w:rPr>
              <w:t>work and IT literacy</w:t>
            </w:r>
            <w:r w:rsidR="00CC3791" w:rsidRPr="0008582F">
              <w:rPr>
                <w:rFonts w:cstheme="minorHAnsi"/>
              </w:rPr>
              <w:t xml:space="preserve">. </w:t>
            </w:r>
            <w:r w:rsidR="00ED50BD" w:rsidRPr="0008582F">
              <w:rPr>
                <w:rFonts w:cstheme="minorHAnsi"/>
              </w:rPr>
              <w:t>Business Administration NVQ level 3 or equivalent experience</w:t>
            </w:r>
            <w:r w:rsidR="0008582F">
              <w:rPr>
                <w:rFonts w:cstheme="minorHAnsi"/>
              </w:rPr>
              <w:t>.</w:t>
            </w:r>
          </w:p>
        </w:tc>
      </w:tr>
      <w:tr w:rsidR="001C2894" w:rsidRPr="00131129" w14:paraId="681CDD22" w14:textId="77777777" w:rsidTr="00892352">
        <w:tc>
          <w:tcPr>
            <w:tcW w:w="562" w:type="dxa"/>
          </w:tcPr>
          <w:p w14:paraId="4488D22F" w14:textId="6DE075EA" w:rsidR="001C2894" w:rsidRPr="00131129" w:rsidRDefault="005477A7" w:rsidP="00892352">
            <w:pPr>
              <w:rPr>
                <w:rFonts w:cstheme="minorHAnsi"/>
                <w:color w:val="000000" w:themeColor="text1"/>
              </w:rPr>
            </w:pPr>
            <w:r>
              <w:rPr>
                <w:rFonts w:cstheme="minorHAnsi"/>
                <w:color w:val="000000" w:themeColor="text1"/>
              </w:rPr>
              <w:t>3.</w:t>
            </w:r>
          </w:p>
        </w:tc>
        <w:tc>
          <w:tcPr>
            <w:tcW w:w="9894" w:type="dxa"/>
          </w:tcPr>
          <w:p w14:paraId="4FF43EDF" w14:textId="46A16EB0" w:rsidR="001C2894" w:rsidRPr="00131129" w:rsidRDefault="00115100" w:rsidP="00892352">
            <w:pPr>
              <w:rPr>
                <w:rFonts w:cstheme="minorHAnsi"/>
                <w:color w:val="000000" w:themeColor="text1"/>
              </w:rPr>
            </w:pPr>
            <w:r>
              <w:rPr>
                <w:rFonts w:cstheme="minorHAnsi"/>
                <w:color w:val="000000" w:themeColor="text1"/>
              </w:rPr>
              <w:t>Evidenced e</w:t>
            </w:r>
            <w:r w:rsidR="00FD4945" w:rsidRPr="00131129">
              <w:rPr>
                <w:rFonts w:cstheme="minorHAnsi"/>
                <w:color w:val="000000" w:themeColor="text1"/>
              </w:rPr>
              <w:t>xcellent attention to detail and the ability to record and transpose information accurately and efficiently</w:t>
            </w:r>
            <w:r w:rsidR="0008582F">
              <w:rPr>
                <w:rFonts w:cstheme="minorHAnsi"/>
                <w:color w:val="000000" w:themeColor="text1"/>
              </w:rPr>
              <w:t>.</w:t>
            </w:r>
          </w:p>
        </w:tc>
      </w:tr>
      <w:tr w:rsidR="001C2894" w:rsidRPr="00131129" w14:paraId="6BA1F355" w14:textId="77777777" w:rsidTr="00892352">
        <w:tc>
          <w:tcPr>
            <w:tcW w:w="562" w:type="dxa"/>
          </w:tcPr>
          <w:p w14:paraId="365C3F50" w14:textId="017C8E73" w:rsidR="001C2894" w:rsidRPr="00131129" w:rsidRDefault="00222509" w:rsidP="00892352">
            <w:pPr>
              <w:rPr>
                <w:rFonts w:cstheme="minorHAnsi"/>
                <w:color w:val="000000" w:themeColor="text1"/>
              </w:rPr>
            </w:pPr>
            <w:r>
              <w:rPr>
                <w:rFonts w:cstheme="minorHAnsi"/>
                <w:color w:val="000000" w:themeColor="text1"/>
              </w:rPr>
              <w:t>4</w:t>
            </w:r>
            <w:r w:rsidR="001C2894" w:rsidRPr="00131129">
              <w:rPr>
                <w:rFonts w:cstheme="minorHAnsi"/>
                <w:color w:val="000000" w:themeColor="text1"/>
              </w:rPr>
              <w:t>.</w:t>
            </w:r>
          </w:p>
        </w:tc>
        <w:tc>
          <w:tcPr>
            <w:tcW w:w="9894" w:type="dxa"/>
          </w:tcPr>
          <w:p w14:paraId="0BF5B15D" w14:textId="3A2036AC" w:rsidR="001C2894" w:rsidRPr="00131129" w:rsidRDefault="00115100" w:rsidP="00892352">
            <w:pPr>
              <w:rPr>
                <w:rFonts w:cstheme="minorHAnsi"/>
                <w:color w:val="000000" w:themeColor="text1"/>
              </w:rPr>
            </w:pPr>
            <w:r>
              <w:rPr>
                <w:rFonts w:cstheme="minorHAnsi"/>
                <w:color w:val="000000" w:themeColor="text1"/>
              </w:rPr>
              <w:t>Proven g</w:t>
            </w:r>
            <w:r w:rsidR="00FD4945" w:rsidRPr="00131129">
              <w:rPr>
                <w:rFonts w:cstheme="minorHAnsi"/>
                <w:color w:val="000000" w:themeColor="text1"/>
              </w:rPr>
              <w:t>ood communication skills, including the ability to relay information and respond to enquiries accurately and efficiently</w:t>
            </w:r>
            <w:r w:rsidR="0008582F">
              <w:rPr>
                <w:rFonts w:cstheme="minorHAnsi"/>
                <w:color w:val="000000" w:themeColor="text1"/>
              </w:rPr>
              <w:t>.</w:t>
            </w:r>
          </w:p>
        </w:tc>
      </w:tr>
      <w:tr w:rsidR="001C2894" w:rsidRPr="00131129" w14:paraId="267FFD18" w14:textId="77777777" w:rsidTr="00892352">
        <w:tc>
          <w:tcPr>
            <w:tcW w:w="562" w:type="dxa"/>
          </w:tcPr>
          <w:p w14:paraId="3F00E6B6" w14:textId="227174B2" w:rsidR="001C2894" w:rsidRPr="00131129" w:rsidRDefault="00222509" w:rsidP="00892352">
            <w:pPr>
              <w:rPr>
                <w:rFonts w:cstheme="minorHAnsi"/>
                <w:color w:val="000000" w:themeColor="text1"/>
              </w:rPr>
            </w:pPr>
            <w:r>
              <w:rPr>
                <w:rFonts w:cstheme="minorHAnsi"/>
                <w:color w:val="000000" w:themeColor="text1"/>
              </w:rPr>
              <w:t>5</w:t>
            </w:r>
            <w:r w:rsidR="001C2894" w:rsidRPr="00131129">
              <w:rPr>
                <w:rFonts w:cstheme="minorHAnsi"/>
                <w:color w:val="000000" w:themeColor="text1"/>
              </w:rPr>
              <w:t>.</w:t>
            </w:r>
          </w:p>
        </w:tc>
        <w:tc>
          <w:tcPr>
            <w:tcW w:w="9894" w:type="dxa"/>
          </w:tcPr>
          <w:p w14:paraId="209F9E13" w14:textId="0D0E6159" w:rsidR="001C2894" w:rsidRPr="00131129" w:rsidRDefault="00115100" w:rsidP="00892352">
            <w:pPr>
              <w:rPr>
                <w:rFonts w:cstheme="minorHAnsi"/>
                <w:color w:val="000000" w:themeColor="text1"/>
              </w:rPr>
            </w:pPr>
            <w:r>
              <w:rPr>
                <w:rFonts w:cstheme="minorHAnsi"/>
                <w:color w:val="000000" w:themeColor="text1"/>
              </w:rPr>
              <w:t>Proven</w:t>
            </w:r>
            <w:r w:rsidR="00FD4945" w:rsidRPr="00131129">
              <w:rPr>
                <w:rFonts w:cstheme="minorHAnsi"/>
                <w:color w:val="000000" w:themeColor="text1"/>
              </w:rPr>
              <w:t xml:space="preserve"> ability to work in a pressurised environment and according to </w:t>
            </w:r>
            <w:r w:rsidR="007A4CB0" w:rsidRPr="00131129">
              <w:rPr>
                <w:rFonts w:cstheme="minorHAnsi"/>
                <w:color w:val="000000" w:themeColor="text1"/>
              </w:rPr>
              <w:t xml:space="preserve">a </w:t>
            </w:r>
            <w:r w:rsidR="00FD4945" w:rsidRPr="00131129">
              <w:rPr>
                <w:rFonts w:cstheme="minorHAnsi"/>
                <w:color w:val="000000" w:themeColor="text1"/>
              </w:rPr>
              <w:t>fixed timetable</w:t>
            </w:r>
            <w:r w:rsidR="004B6015">
              <w:rPr>
                <w:rFonts w:cstheme="minorHAnsi"/>
                <w:color w:val="000000" w:themeColor="text1"/>
              </w:rPr>
              <w:t>.</w:t>
            </w:r>
          </w:p>
        </w:tc>
      </w:tr>
      <w:tr w:rsidR="001C2894" w:rsidRPr="00131129" w14:paraId="359C8C7E" w14:textId="77777777" w:rsidTr="00892352">
        <w:tc>
          <w:tcPr>
            <w:tcW w:w="562" w:type="dxa"/>
          </w:tcPr>
          <w:p w14:paraId="171D526B" w14:textId="75969CDD" w:rsidR="001C2894" w:rsidRPr="00131129" w:rsidRDefault="00222509" w:rsidP="00892352">
            <w:pPr>
              <w:rPr>
                <w:rFonts w:cstheme="minorHAnsi"/>
                <w:color w:val="000000" w:themeColor="text1"/>
              </w:rPr>
            </w:pPr>
            <w:r>
              <w:rPr>
                <w:rFonts w:cstheme="minorHAnsi"/>
                <w:color w:val="000000" w:themeColor="text1"/>
              </w:rPr>
              <w:t>6</w:t>
            </w:r>
            <w:r w:rsidR="001C2894" w:rsidRPr="00131129">
              <w:rPr>
                <w:rFonts w:cstheme="minorHAnsi"/>
                <w:color w:val="000000" w:themeColor="text1"/>
              </w:rPr>
              <w:t>.</w:t>
            </w:r>
          </w:p>
        </w:tc>
        <w:tc>
          <w:tcPr>
            <w:tcW w:w="9894" w:type="dxa"/>
          </w:tcPr>
          <w:p w14:paraId="5AEF9E66" w14:textId="5D0A7A29" w:rsidR="001C2894" w:rsidRPr="00131129" w:rsidRDefault="00FD4945" w:rsidP="00892352">
            <w:pPr>
              <w:rPr>
                <w:rFonts w:cstheme="minorHAnsi"/>
                <w:color w:val="000000" w:themeColor="text1"/>
              </w:rPr>
            </w:pPr>
            <w:r w:rsidRPr="00131129">
              <w:rPr>
                <w:rFonts w:cstheme="minorHAnsi"/>
                <w:color w:val="000000" w:themeColor="text1"/>
              </w:rPr>
              <w:t>Willingness and availability to work unsociable hours in key periods during the election timetable.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321FEE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08582F">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321FEE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08582F">
                          <w:rPr>
                            <w:rFonts w:hAnsi="Calibri"/>
                            <w:color w:val="FFFFFF" w:themeColor="background1"/>
                            <w:kern w:val="24"/>
                            <w:sz w:val="24"/>
                            <w:szCs w:val="24"/>
                          </w:rPr>
                          <w:t>E</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Pr="0008582F" w:rsidRDefault="00DF7F38" w:rsidP="00CF73A7">
      <w:pPr>
        <w:pStyle w:val="BodyText"/>
        <w:jc w:val="both"/>
        <w:rPr>
          <w:rFonts w:asciiTheme="minorHAnsi" w:hAnsiTheme="minorHAnsi" w:cstheme="minorHAnsi"/>
          <w:sz w:val="22"/>
          <w:szCs w:val="22"/>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Pr="0008582F" w:rsidRDefault="009C58DB" w:rsidP="00CF73A7">
      <w:pPr>
        <w:pStyle w:val="BodyText"/>
        <w:jc w:val="both"/>
        <w:rPr>
          <w:sz w:val="22"/>
          <w:szCs w:val="22"/>
        </w:rPr>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Pr="0008582F" w:rsidRDefault="00DF7F38" w:rsidP="00CF73A7">
      <w:pPr>
        <w:pStyle w:val="BodyText"/>
        <w:jc w:val="both"/>
        <w:rPr>
          <w:rFonts w:asciiTheme="minorHAnsi" w:hAnsiTheme="minorHAnsi" w:cstheme="minorHAnsi"/>
          <w:sz w:val="22"/>
          <w:szCs w:val="22"/>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Pr="0008582F" w:rsidRDefault="00DF7F38" w:rsidP="00CF73A7">
      <w:pPr>
        <w:pStyle w:val="Heading3"/>
        <w:spacing w:before="0"/>
        <w:jc w:val="both"/>
        <w:rPr>
          <w:bCs/>
          <w:color w:val="000000" w:themeColor="text1"/>
          <w:sz w:val="22"/>
          <w:szCs w:val="22"/>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Pr="0008582F" w:rsidRDefault="001E7B14" w:rsidP="00CF73A7">
      <w:pPr>
        <w:pStyle w:val="BodyText"/>
        <w:jc w:val="both"/>
        <w:rPr>
          <w:rFonts w:asciiTheme="minorHAnsi" w:hAnsiTheme="minorHAnsi" w:cstheme="minorHAnsi"/>
          <w:sz w:val="22"/>
          <w:szCs w:val="22"/>
        </w:rPr>
      </w:pPr>
    </w:p>
    <w:p w14:paraId="2E950C2C" w14:textId="51726CB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situations and problems dealt with at this level will be increasingly complex, involving several information streams where analytical and judgemental skills will be needed to interpret information correctly and determine optimum solutions.</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w:t>
      </w:r>
      <w:r w:rsidRPr="00F96C90">
        <w:rPr>
          <w:rFonts w:asciiTheme="minorHAnsi" w:hAnsiTheme="minorHAnsi" w:cstheme="minorHAnsi"/>
        </w:rPr>
        <w:lastRenderedPageBreak/>
        <w:t>information and provide appropriate advice.</w:t>
      </w:r>
    </w:p>
    <w:p w14:paraId="2095BDD9" w14:textId="77777777" w:rsidR="001E7B14" w:rsidRPr="0008582F" w:rsidRDefault="001E7B14" w:rsidP="00CF73A7">
      <w:pPr>
        <w:pStyle w:val="BodyText"/>
        <w:jc w:val="both"/>
        <w:rPr>
          <w:rFonts w:asciiTheme="minorHAnsi" w:hAnsiTheme="minorHAnsi" w:cstheme="minorHAnsi"/>
          <w:b/>
          <w:sz w:val="22"/>
          <w:szCs w:val="22"/>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Pr="0008582F" w:rsidRDefault="009C58DB" w:rsidP="00CF73A7">
      <w:pPr>
        <w:pStyle w:val="BodyText"/>
        <w:jc w:val="both"/>
        <w:rPr>
          <w:sz w:val="22"/>
          <w:szCs w:val="22"/>
        </w:rPr>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08582F" w:rsidRDefault="0012076A" w:rsidP="00CF73A7">
      <w:pPr>
        <w:pStyle w:val="BodyText"/>
        <w:jc w:val="both"/>
        <w:rPr>
          <w:sz w:val="22"/>
          <w:szCs w:val="22"/>
        </w:rPr>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Pr="0008582F" w:rsidRDefault="00DF7F38" w:rsidP="00CF73A7">
      <w:pPr>
        <w:pStyle w:val="BodyText"/>
        <w:jc w:val="both"/>
        <w:rPr>
          <w:rFonts w:asciiTheme="minorHAnsi" w:hAnsiTheme="minorHAnsi" w:cstheme="minorHAnsi"/>
          <w:sz w:val="22"/>
          <w:szCs w:val="22"/>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Pr="0008582F" w:rsidRDefault="00E133F8" w:rsidP="00CF73A7">
      <w:pPr>
        <w:pStyle w:val="Heading3"/>
        <w:spacing w:before="0"/>
        <w:jc w:val="both"/>
        <w:rPr>
          <w:sz w:val="22"/>
          <w:szCs w:val="22"/>
        </w:rPr>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Pr="0008582F" w:rsidRDefault="001E7B14" w:rsidP="00CF73A7">
      <w:pPr>
        <w:pStyle w:val="BodyText"/>
        <w:jc w:val="both"/>
        <w:rPr>
          <w:rFonts w:asciiTheme="minorHAnsi" w:hAnsiTheme="minorHAnsi" w:cstheme="minorHAnsi"/>
          <w:sz w:val="22"/>
          <w:szCs w:val="22"/>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24C15E84" w14:textId="6E111E03" w:rsidR="001E7B14" w:rsidRDefault="001E7B14">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6E01D292" w14:textId="77777777" w:rsidR="0008582F" w:rsidRPr="00F96C90" w:rsidRDefault="0008582F">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trackRevisions/>
  <w:documentProtection w:edit="trackedChanges" w:enforcement="1" w:cryptProviderType="rsaAES" w:cryptAlgorithmClass="hash" w:cryptAlgorithmType="typeAny" w:cryptAlgorithmSid="14" w:cryptSpinCount="100000" w:hash="4N68TLrLalSM0Dh4el9PXrnv3S/Cemr+QByQpU9uEFFnv6JSOz4kOelFCk19Aey+G2ikCOUd10O0nOT73Zrs0A==" w:salt="6tiX3G9h+JTNQqlmM4Ag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582F"/>
    <w:rsid w:val="000C4E86"/>
    <w:rsid w:val="000F04CA"/>
    <w:rsid w:val="000F2C9E"/>
    <w:rsid w:val="00115100"/>
    <w:rsid w:val="0012076A"/>
    <w:rsid w:val="00131129"/>
    <w:rsid w:val="001870A7"/>
    <w:rsid w:val="001B4BCF"/>
    <w:rsid w:val="001C2894"/>
    <w:rsid w:val="001C7FA1"/>
    <w:rsid w:val="001E7B14"/>
    <w:rsid w:val="00222509"/>
    <w:rsid w:val="00231E06"/>
    <w:rsid w:val="00234354"/>
    <w:rsid w:val="002459A2"/>
    <w:rsid w:val="00251D49"/>
    <w:rsid w:val="002E437A"/>
    <w:rsid w:val="002E7ED7"/>
    <w:rsid w:val="003533F6"/>
    <w:rsid w:val="003734E7"/>
    <w:rsid w:val="004274A1"/>
    <w:rsid w:val="00446BC3"/>
    <w:rsid w:val="00467EB5"/>
    <w:rsid w:val="004B6015"/>
    <w:rsid w:val="004D4952"/>
    <w:rsid w:val="004D7677"/>
    <w:rsid w:val="004E144E"/>
    <w:rsid w:val="005127DC"/>
    <w:rsid w:val="0051682B"/>
    <w:rsid w:val="00535A60"/>
    <w:rsid w:val="005477A7"/>
    <w:rsid w:val="005577A2"/>
    <w:rsid w:val="0059068B"/>
    <w:rsid w:val="005B584C"/>
    <w:rsid w:val="006708D9"/>
    <w:rsid w:val="00686BAB"/>
    <w:rsid w:val="006A0A45"/>
    <w:rsid w:val="006D5B81"/>
    <w:rsid w:val="006F161B"/>
    <w:rsid w:val="00720F2B"/>
    <w:rsid w:val="00737A4B"/>
    <w:rsid w:val="00772499"/>
    <w:rsid w:val="007A4CB0"/>
    <w:rsid w:val="00815EA4"/>
    <w:rsid w:val="00833C85"/>
    <w:rsid w:val="008B55C6"/>
    <w:rsid w:val="009211E2"/>
    <w:rsid w:val="00945DD3"/>
    <w:rsid w:val="009C58DB"/>
    <w:rsid w:val="009C6B9A"/>
    <w:rsid w:val="00A25E9D"/>
    <w:rsid w:val="00A62900"/>
    <w:rsid w:val="00A94374"/>
    <w:rsid w:val="00AB0450"/>
    <w:rsid w:val="00AB0A09"/>
    <w:rsid w:val="00AD2933"/>
    <w:rsid w:val="00B30B4C"/>
    <w:rsid w:val="00B80E09"/>
    <w:rsid w:val="00B9607C"/>
    <w:rsid w:val="00C16459"/>
    <w:rsid w:val="00C23807"/>
    <w:rsid w:val="00CB4B19"/>
    <w:rsid w:val="00CC3791"/>
    <w:rsid w:val="00CF73A7"/>
    <w:rsid w:val="00D15C90"/>
    <w:rsid w:val="00D64DCB"/>
    <w:rsid w:val="00D72A65"/>
    <w:rsid w:val="00DC4A0A"/>
    <w:rsid w:val="00DF7F38"/>
    <w:rsid w:val="00E133F8"/>
    <w:rsid w:val="00E2449F"/>
    <w:rsid w:val="00E508BD"/>
    <w:rsid w:val="00E91583"/>
    <w:rsid w:val="00EC3018"/>
    <w:rsid w:val="00EC3E42"/>
    <w:rsid w:val="00EC618E"/>
    <w:rsid w:val="00ED50BD"/>
    <w:rsid w:val="00EE040A"/>
    <w:rsid w:val="00F77A6D"/>
    <w:rsid w:val="00F87494"/>
    <w:rsid w:val="00FD4945"/>
    <w:rsid w:val="00FE5903"/>
    <w:rsid w:val="46B2F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FE861-A139-4046-A744-700AD41B1D40}">
  <ds:schemaRefs>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3.xml><?xml version="1.0" encoding="utf-8"?>
<ds:datastoreItem xmlns:ds="http://schemas.openxmlformats.org/officeDocument/2006/customXml" ds:itemID="{2164FFBE-4E5D-443F-AB4A-B88D4DB33E1B}">
  <ds:schemaRefs>
    <ds:schemaRef ds:uri="Microsoft.SharePoint.Taxonomy.ContentTypeSync"/>
  </ds:schemaRefs>
</ds:datastoreItem>
</file>

<file path=customXml/itemProps4.xml><?xml version="1.0" encoding="utf-8"?>
<ds:datastoreItem xmlns:ds="http://schemas.openxmlformats.org/officeDocument/2006/customXml" ds:itemID="{6C5B839E-0F6A-4776-B6CE-7F6C7D372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7276</Characters>
  <Application>Microsoft Office Word</Application>
  <DocSecurity>0</DocSecurity>
  <Lines>60</Lines>
  <Paragraphs>17</Paragraphs>
  <ScaleCrop>false</ScaleCrop>
  <Company>Milton Keynes Council</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2022-11-21T10:12:00Z</dcterms:created>
  <dcterms:modified xsi:type="dcterms:W3CDTF">2022-11-21T10:12:00Z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