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1EFC549E" w:rsidR="00D72A65" w:rsidRDefault="00211D78">
      <w:pPr>
        <w:rPr>
          <w:rFonts w:cstheme="minorHAnsi"/>
          <w:b/>
          <w:bCs/>
          <w:color w:val="000000" w:themeColor="text1"/>
        </w:rPr>
      </w:pPr>
      <w:r>
        <w:rPr>
          <w:noProof/>
        </w:rPr>
        <mc:AlternateContent>
          <mc:Choice Requires="wps">
            <w:drawing>
              <wp:anchor distT="0" distB="0" distL="114300" distR="114300" simplePos="0" relativeHeight="251658243" behindDoc="0" locked="0" layoutInCell="1" allowOverlap="1" wp14:anchorId="1C250FC3" wp14:editId="4D70BDC0">
                <wp:simplePos x="0" y="0"/>
                <wp:positionH relativeFrom="column">
                  <wp:posOffset>152400</wp:posOffset>
                </wp:positionH>
                <wp:positionV relativeFrom="paragraph">
                  <wp:posOffset>85725</wp:posOffset>
                </wp:positionV>
                <wp:extent cx="6438900" cy="1133475"/>
                <wp:effectExtent l="0" t="0" r="0" b="0"/>
                <wp:wrapNone/>
                <wp:docPr id="9" name="TextBox 6"/>
                <wp:cNvGraphicFramePr/>
                <a:graphic xmlns:a="http://schemas.openxmlformats.org/drawingml/2006/main">
                  <a:graphicData uri="http://schemas.microsoft.com/office/word/2010/wordprocessingShape">
                    <wps:wsp>
                      <wps:cNvSpPr txBox="1"/>
                      <wps:spPr>
                        <a:xfrm>
                          <a:off x="0" y="0"/>
                          <a:ext cx="6438900" cy="1133475"/>
                        </a:xfrm>
                        <a:prstGeom prst="rect">
                          <a:avLst/>
                        </a:prstGeom>
                        <a:noFill/>
                      </wps:spPr>
                      <wps:txbx>
                        <w:txbxContent>
                          <w:p w14:paraId="43A635D3" w14:textId="1FB1EEB8" w:rsidR="00D72A65" w:rsidRPr="00796E2A" w:rsidRDefault="008D0DBF" w:rsidP="00211D78">
                            <w:pPr>
                              <w:shd w:val="clear" w:color="auto" w:fill="008996"/>
                              <w:spacing w:after="0" w:line="240" w:lineRule="auto"/>
                              <w:contextualSpacing/>
                              <w:rPr>
                                <w:rFonts w:hAnsi="Calibri"/>
                                <w:color w:val="FFFFFF" w:themeColor="background1"/>
                                <w:kern w:val="24"/>
                                <w:sz w:val="52"/>
                                <w:szCs w:val="52"/>
                              </w:rPr>
                            </w:pPr>
                            <w:bookmarkStart w:id="0" w:name="_Hlk45903779"/>
                            <w:r w:rsidRPr="00796E2A">
                              <w:rPr>
                                <w:rFonts w:hAnsi="Calibri"/>
                                <w:color w:val="FFFFFF" w:themeColor="background1"/>
                                <w:kern w:val="24"/>
                                <w:sz w:val="52"/>
                                <w:szCs w:val="52"/>
                              </w:rPr>
                              <w:t>Relief Carer</w:t>
                            </w:r>
                          </w:p>
                          <w:p w14:paraId="64661BA3" w14:textId="15CE71CC" w:rsidR="00251D49" w:rsidRPr="00796E2A" w:rsidRDefault="00251D49" w:rsidP="00211D78">
                            <w:pPr>
                              <w:shd w:val="clear" w:color="auto" w:fill="008996"/>
                              <w:spacing w:after="0" w:line="240" w:lineRule="auto"/>
                              <w:contextualSpacing/>
                              <w:rPr>
                                <w:rFonts w:hAnsi="Calibri"/>
                                <w:color w:val="FFFFFF" w:themeColor="background1"/>
                                <w:kern w:val="24"/>
                                <w:sz w:val="28"/>
                                <w:szCs w:val="28"/>
                              </w:rPr>
                            </w:pPr>
                            <w:r w:rsidRPr="00796E2A">
                              <w:rPr>
                                <w:rFonts w:hAnsi="Calibri"/>
                                <w:color w:val="FFFFFF" w:themeColor="background1"/>
                                <w:kern w:val="24"/>
                                <w:sz w:val="28"/>
                                <w:szCs w:val="28"/>
                              </w:rPr>
                              <w:t>JE Code:</w:t>
                            </w:r>
                            <w:r w:rsidR="008D0DBF" w:rsidRPr="00796E2A">
                              <w:rPr>
                                <w:rFonts w:hAnsi="Calibri"/>
                                <w:color w:val="FFFFFF" w:themeColor="background1"/>
                                <w:kern w:val="24"/>
                                <w:sz w:val="28"/>
                                <w:szCs w:val="28"/>
                              </w:rPr>
                              <w:t xml:space="preserve"> JE1175</w:t>
                            </w:r>
                          </w:p>
                          <w:bookmarkEnd w:id="0"/>
                          <w:p w14:paraId="5A6BB0A6" w14:textId="29B07FB2" w:rsidR="00D72A65" w:rsidRPr="00EC3018" w:rsidRDefault="00D72A65" w:rsidP="00211D78">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C250FC3" id="_x0000_t202" coordsize="21600,21600" o:spt="202" path="m,l,21600r21600,l21600,xe">
                <v:stroke joinstyle="miter"/>
                <v:path gradientshapeok="t" o:connecttype="rect"/>
              </v:shapetype>
              <v:shape id="TextBox 6" o:spid="_x0000_s1026" type="#_x0000_t202" style="position:absolute;margin-left:12pt;margin-top:6.75pt;width:507pt;height:89.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" filled="f" stroked="f">
                <v:textbox>
                  <w:txbxContent>
                    <w:p w14:paraId="43A635D3" w14:textId="1FB1EEB8" w:rsidR="00D72A65" w:rsidRPr="00796E2A" w:rsidRDefault="008D0DBF" w:rsidP="00211D78">
                      <w:pPr>
                        <w:shd w:val="clear" w:color="auto" w:fill="008996"/>
                        <w:spacing w:after="0" w:line="240" w:lineRule="auto"/>
                        <w:contextualSpacing/>
                        <w:rPr>
                          <w:rFonts w:hAnsi="Calibri"/>
                          <w:color w:val="FFFFFF" w:themeColor="background1"/>
                          <w:kern w:val="24"/>
                          <w:sz w:val="52"/>
                          <w:szCs w:val="52"/>
                        </w:rPr>
                      </w:pPr>
                      <w:bookmarkStart w:id="1" w:name="_Hlk45903779"/>
                      <w:r w:rsidRPr="00796E2A">
                        <w:rPr>
                          <w:rFonts w:hAnsi="Calibri"/>
                          <w:color w:val="FFFFFF" w:themeColor="background1"/>
                          <w:kern w:val="24"/>
                          <w:sz w:val="52"/>
                          <w:szCs w:val="52"/>
                        </w:rPr>
                        <w:t>Relief Carer</w:t>
                      </w:r>
                    </w:p>
                    <w:p w14:paraId="64661BA3" w14:textId="15CE71CC" w:rsidR="00251D49" w:rsidRPr="00796E2A" w:rsidRDefault="00251D49" w:rsidP="00211D78">
                      <w:pPr>
                        <w:shd w:val="clear" w:color="auto" w:fill="008996"/>
                        <w:spacing w:after="0" w:line="240" w:lineRule="auto"/>
                        <w:contextualSpacing/>
                        <w:rPr>
                          <w:rFonts w:hAnsi="Calibri"/>
                          <w:color w:val="FFFFFF" w:themeColor="background1"/>
                          <w:kern w:val="24"/>
                          <w:sz w:val="28"/>
                          <w:szCs w:val="28"/>
                        </w:rPr>
                      </w:pPr>
                      <w:r w:rsidRPr="00796E2A">
                        <w:rPr>
                          <w:rFonts w:hAnsi="Calibri"/>
                          <w:color w:val="FFFFFF" w:themeColor="background1"/>
                          <w:kern w:val="24"/>
                          <w:sz w:val="28"/>
                          <w:szCs w:val="28"/>
                        </w:rPr>
                        <w:t>JE Code:</w:t>
                      </w:r>
                      <w:r w:rsidR="008D0DBF" w:rsidRPr="00796E2A">
                        <w:rPr>
                          <w:rFonts w:hAnsi="Calibri"/>
                          <w:color w:val="FFFFFF" w:themeColor="background1"/>
                          <w:kern w:val="24"/>
                          <w:sz w:val="28"/>
                          <w:szCs w:val="28"/>
                        </w:rPr>
                        <w:t xml:space="preserve"> JE1175</w:t>
                      </w:r>
                    </w:p>
                    <w:bookmarkEnd w:id="1"/>
                    <w:p w14:paraId="5A6BB0A6" w14:textId="29B07FB2" w:rsidR="00D72A65" w:rsidRPr="00EC3018" w:rsidRDefault="00D72A65" w:rsidP="00211D78">
                      <w:pPr>
                        <w:shd w:val="clear" w:color="auto" w:fill="008996"/>
                        <w:spacing w:after="0" w:line="240" w:lineRule="auto"/>
                        <w:contextualSpacing/>
                        <w:rPr>
                          <w:sz w:val="6"/>
                          <w:szCs w:val="6"/>
                        </w:rPr>
                      </w:pPr>
                    </w:p>
                  </w:txbxContent>
                </v:textbox>
              </v:shape>
            </w:pict>
          </mc:Fallback>
        </mc:AlternateContent>
      </w:r>
    </w:p>
    <w:p w14:paraId="08B04D4C" w14:textId="497B6C73" w:rsidR="00D72A65" w:rsidRDefault="00311FC4">
      <w:pPr>
        <w:rPr>
          <w:rFonts w:cstheme="minorHAnsi"/>
          <w:b/>
          <w:bCs/>
          <w:color w:val="000000" w:themeColor="text1"/>
        </w:rPr>
      </w:pPr>
      <w:r>
        <w:rPr>
          <w:noProof/>
        </w:rPr>
        <w:drawing>
          <wp:anchor distT="0" distB="0" distL="114300" distR="114300" simplePos="0" relativeHeight="251658244" behindDoc="0" locked="0" layoutInCell="1" allowOverlap="1" wp14:anchorId="03B86AF4" wp14:editId="3428F94E">
            <wp:simplePos x="0" y="0"/>
            <wp:positionH relativeFrom="column">
              <wp:posOffset>4121150</wp:posOffset>
            </wp:positionH>
            <wp:positionV relativeFrom="paragraph">
              <wp:posOffset>20959</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D54CD9">
        <w:rPr>
          <w:noProof/>
        </w:rPr>
        <w:drawing>
          <wp:anchor distT="0" distB="0" distL="114300" distR="114300" simplePos="0" relativeHeight="251657217" behindDoc="0" locked="0" layoutInCell="1" allowOverlap="1" wp14:anchorId="12EFB279" wp14:editId="22F0E5ED">
            <wp:simplePos x="0" y="0"/>
            <wp:positionH relativeFrom="margin">
              <wp:align>right</wp:align>
            </wp:positionH>
            <wp:positionV relativeFrom="paragraph">
              <wp:posOffset>38100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6102EFC"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D54CD9">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74AF0E71" w:rsidR="00D72A65" w:rsidRDefault="000F04CA">
            <w:pPr>
              <w:rPr>
                <w:rFonts w:cstheme="minorHAnsi"/>
                <w:b/>
                <w:bCs/>
                <w:color w:val="000000" w:themeColor="text1"/>
              </w:rPr>
            </w:pPr>
            <w:r>
              <w:rPr>
                <w:rFonts w:cstheme="minorHAnsi"/>
                <w:b/>
                <w:bCs/>
                <w:color w:val="000000" w:themeColor="text1"/>
              </w:rPr>
              <w:t>Service</w:t>
            </w:r>
            <w:r w:rsidR="00B23F17">
              <w:rPr>
                <w:rFonts w:cstheme="minorHAnsi"/>
                <w:b/>
                <w:bCs/>
                <w:color w:val="000000" w:themeColor="text1"/>
              </w:rPr>
              <w:t>:</w:t>
            </w:r>
          </w:p>
        </w:tc>
        <w:tc>
          <w:tcPr>
            <w:tcW w:w="8363" w:type="dxa"/>
          </w:tcPr>
          <w:p w14:paraId="2DBC25FE" w14:textId="59751559" w:rsidR="00D72A65" w:rsidRPr="001C2894" w:rsidRDefault="008D0DBF">
            <w:pPr>
              <w:rPr>
                <w:rFonts w:cstheme="minorHAnsi"/>
                <w:color w:val="000000" w:themeColor="text1"/>
              </w:rPr>
            </w:pPr>
            <w:r>
              <w:rPr>
                <w:rFonts w:cstheme="minorHAnsi"/>
                <w:color w:val="000000" w:themeColor="text1"/>
              </w:rPr>
              <w:t>Homecare &amp; Reablement Service</w:t>
            </w:r>
          </w:p>
        </w:tc>
      </w:tr>
      <w:tr w:rsidR="00D72A65" w14:paraId="5BFF878E" w14:textId="77777777" w:rsidTr="006D5B81">
        <w:tc>
          <w:tcPr>
            <w:tcW w:w="2093" w:type="dxa"/>
          </w:tcPr>
          <w:p w14:paraId="745C4FF7" w14:textId="324CC1E5" w:rsidR="00D72A65" w:rsidRDefault="001C2894">
            <w:pPr>
              <w:rPr>
                <w:rFonts w:cstheme="minorHAnsi"/>
                <w:b/>
                <w:bCs/>
                <w:color w:val="000000" w:themeColor="text1"/>
              </w:rPr>
            </w:pPr>
            <w:r>
              <w:rPr>
                <w:rFonts w:cstheme="minorHAnsi"/>
                <w:b/>
                <w:bCs/>
                <w:color w:val="000000" w:themeColor="text1"/>
              </w:rPr>
              <w:t xml:space="preserve">Reports </w:t>
            </w:r>
            <w:r w:rsidR="00B23F17">
              <w:rPr>
                <w:rFonts w:cstheme="minorHAnsi"/>
                <w:b/>
                <w:bCs/>
                <w:color w:val="000000" w:themeColor="text1"/>
              </w:rPr>
              <w:t>T</w:t>
            </w:r>
            <w:r>
              <w:rPr>
                <w:rFonts w:cstheme="minorHAnsi"/>
                <w:b/>
                <w:bCs/>
                <w:color w:val="000000" w:themeColor="text1"/>
              </w:rPr>
              <w:t>o:</w:t>
            </w:r>
          </w:p>
        </w:tc>
        <w:tc>
          <w:tcPr>
            <w:tcW w:w="8363" w:type="dxa"/>
          </w:tcPr>
          <w:p w14:paraId="1474B2E4" w14:textId="7BC0D836" w:rsidR="00D72A65" w:rsidRPr="001C2894" w:rsidRDefault="008D0DBF">
            <w:pPr>
              <w:rPr>
                <w:rFonts w:cstheme="minorHAnsi"/>
                <w:color w:val="000000" w:themeColor="text1"/>
              </w:rPr>
            </w:pPr>
            <w:r>
              <w:rPr>
                <w:rFonts w:cstheme="minorHAnsi"/>
                <w:color w:val="000000" w:themeColor="text1"/>
              </w:rPr>
              <w:t>Registered Manager</w:t>
            </w:r>
          </w:p>
        </w:tc>
      </w:tr>
      <w:tr w:rsidR="000F04CA" w14:paraId="73898685" w14:textId="77777777" w:rsidTr="006D5B81">
        <w:tc>
          <w:tcPr>
            <w:tcW w:w="2093" w:type="dxa"/>
          </w:tcPr>
          <w:p w14:paraId="4A446E8F" w14:textId="45B7373F" w:rsidR="000F04CA" w:rsidRDefault="000F04CA" w:rsidP="000F04CA">
            <w:pPr>
              <w:rPr>
                <w:rFonts w:cstheme="minorHAnsi"/>
                <w:b/>
                <w:bCs/>
                <w:color w:val="000000" w:themeColor="text1"/>
              </w:rPr>
            </w:pPr>
            <w:r>
              <w:rPr>
                <w:rFonts w:cstheme="minorHAnsi"/>
                <w:b/>
                <w:bCs/>
                <w:color w:val="000000" w:themeColor="text1"/>
              </w:rPr>
              <w:t>Job Family</w:t>
            </w:r>
            <w:r w:rsidR="00B23F17">
              <w:rPr>
                <w:rFonts w:cstheme="minorHAnsi"/>
                <w:b/>
                <w:bCs/>
                <w:color w:val="000000" w:themeColor="text1"/>
              </w:rPr>
              <w:t>:</w:t>
            </w:r>
          </w:p>
        </w:tc>
        <w:tc>
          <w:tcPr>
            <w:tcW w:w="8363" w:type="dxa"/>
          </w:tcPr>
          <w:p w14:paraId="3E523A0B" w14:textId="171BACD9" w:rsidR="000F04CA" w:rsidRPr="001C2894" w:rsidRDefault="00796E2A"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07262F03" w:rsidR="00E2449F" w:rsidRPr="001C2894" w:rsidRDefault="00F4759D"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7CF923E6" w14:textId="3ED9B656" w:rsidR="00E2449F" w:rsidRDefault="00E2449F" w:rsidP="000F04CA">
            <w:pPr>
              <w:rPr>
                <w:rFonts w:cstheme="minorHAnsi"/>
                <w:b/>
                <w:bCs/>
                <w:color w:val="000000" w:themeColor="text1"/>
              </w:rPr>
            </w:pPr>
            <w:r>
              <w:rPr>
                <w:rFonts w:cstheme="minorHAnsi"/>
                <w:b/>
                <w:bCs/>
                <w:color w:val="000000" w:themeColor="text1"/>
              </w:rPr>
              <w:t xml:space="preserve">Political </w:t>
            </w:r>
            <w:r w:rsidR="00B23F17">
              <w:rPr>
                <w:rFonts w:cstheme="minorHAnsi"/>
                <w:b/>
                <w:bCs/>
                <w:color w:val="000000" w:themeColor="text1"/>
              </w:rPr>
              <w:t>R</w:t>
            </w:r>
            <w:r>
              <w:rPr>
                <w:rFonts w:cstheme="minorHAnsi"/>
                <w:b/>
                <w:bCs/>
                <w:color w:val="000000" w:themeColor="text1"/>
              </w:rPr>
              <w:t>estricted</w:t>
            </w:r>
            <w:r w:rsidR="00B23F17">
              <w:rPr>
                <w:rFonts w:cstheme="minorHAnsi"/>
                <w:b/>
                <w:bCs/>
                <w:color w:val="000000" w:themeColor="text1"/>
              </w:rPr>
              <w:t>:</w:t>
            </w:r>
          </w:p>
        </w:tc>
        <w:tc>
          <w:tcPr>
            <w:tcW w:w="8363" w:type="dxa"/>
          </w:tcPr>
          <w:p w14:paraId="7CE31787" w14:textId="1BC2B403"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17808CE4" w:rsidR="00251D49" w:rsidRDefault="00215EC7" w:rsidP="000F04CA">
            <w:pPr>
              <w:rPr>
                <w:rFonts w:cstheme="minorHAnsi"/>
                <w:color w:val="000000" w:themeColor="text1"/>
              </w:rPr>
            </w:pPr>
            <w:r>
              <w:rPr>
                <w:rFonts w:cstheme="minorHAnsi"/>
                <w:color w:val="000000" w:themeColor="text1"/>
              </w:rPr>
              <w:t>July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7F102F90" w:rsidR="001C2894" w:rsidRPr="00520619" w:rsidRDefault="00051E17" w:rsidP="00D72A65">
            <w:pPr>
              <w:rPr>
                <w:rFonts w:cstheme="minorHAnsi"/>
                <w:b/>
                <w:bCs/>
                <w:color w:val="000000" w:themeColor="text1"/>
                <w:sz w:val="24"/>
                <w:szCs w:val="24"/>
              </w:rPr>
            </w:pPr>
            <w:r w:rsidRPr="00520619">
              <w:rPr>
                <w:color w:val="000000"/>
                <w:sz w:val="24"/>
                <w:szCs w:val="24"/>
              </w:rPr>
              <w:t>To provide a personal care/re-enablement service, delivered in accordance with the agreed care plan and the appropriate policies and procedures.</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5D9E609D" w:rsidR="001C2894" w:rsidRPr="00520619" w:rsidRDefault="00051E17" w:rsidP="00D72A65">
            <w:pPr>
              <w:rPr>
                <w:rFonts w:cstheme="minorHAnsi"/>
                <w:b/>
                <w:bCs/>
                <w:color w:val="000000" w:themeColor="text1"/>
                <w:sz w:val="24"/>
                <w:szCs w:val="24"/>
              </w:rPr>
            </w:pPr>
            <w:r w:rsidRPr="00520619">
              <w:rPr>
                <w:color w:val="000000"/>
                <w:sz w:val="24"/>
                <w:szCs w:val="24"/>
              </w:rPr>
              <w:t>Ensure clear, concise, and accurate records are kept of each visit.</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2AC8E8EB" w:rsidR="001C2894" w:rsidRPr="00520619" w:rsidRDefault="00051E17" w:rsidP="00D72A65">
            <w:pPr>
              <w:rPr>
                <w:rFonts w:cstheme="minorHAnsi"/>
                <w:b/>
                <w:bCs/>
                <w:color w:val="000000" w:themeColor="text1"/>
                <w:sz w:val="24"/>
                <w:szCs w:val="24"/>
              </w:rPr>
            </w:pPr>
            <w:r w:rsidRPr="00520619">
              <w:rPr>
                <w:color w:val="000000"/>
                <w:sz w:val="24"/>
                <w:szCs w:val="24"/>
              </w:rPr>
              <w:t>Ensure changes in care plans where required, are passed to team leader for further action.</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42B7E371" w:rsidR="001C2894" w:rsidRPr="00520619" w:rsidRDefault="00051E17" w:rsidP="00D72A65">
            <w:pPr>
              <w:rPr>
                <w:rFonts w:cstheme="minorHAnsi"/>
                <w:b/>
                <w:bCs/>
                <w:color w:val="000000" w:themeColor="text1"/>
                <w:sz w:val="24"/>
                <w:szCs w:val="24"/>
              </w:rPr>
            </w:pPr>
            <w:r w:rsidRPr="00520619">
              <w:rPr>
                <w:color w:val="000000"/>
                <w:sz w:val="24"/>
                <w:szCs w:val="24"/>
              </w:rPr>
              <w:t>Respond to changing needs of the service user.</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37F87B04" w:rsidR="001C2894" w:rsidRPr="00520619" w:rsidRDefault="00051E17" w:rsidP="00D72A65">
            <w:pPr>
              <w:rPr>
                <w:rFonts w:cstheme="minorHAnsi"/>
                <w:b/>
                <w:bCs/>
                <w:color w:val="000000" w:themeColor="text1"/>
                <w:sz w:val="24"/>
                <w:szCs w:val="24"/>
              </w:rPr>
            </w:pPr>
            <w:r w:rsidRPr="00520619">
              <w:rPr>
                <w:color w:val="000000"/>
                <w:sz w:val="24"/>
                <w:szCs w:val="24"/>
              </w:rPr>
              <w:t>Always being aware of health and safety and following the risk assessment to ensure service users and carers’ safety.</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44AD4485" w:rsidR="001C2894" w:rsidRPr="00520619" w:rsidRDefault="00051E17" w:rsidP="00D72A65">
            <w:pPr>
              <w:rPr>
                <w:rFonts w:cstheme="minorHAnsi"/>
                <w:b/>
                <w:bCs/>
                <w:color w:val="000000" w:themeColor="text1"/>
                <w:sz w:val="24"/>
                <w:szCs w:val="24"/>
              </w:rPr>
            </w:pPr>
            <w:r w:rsidRPr="00520619">
              <w:rPr>
                <w:color w:val="000000"/>
                <w:sz w:val="24"/>
                <w:szCs w:val="24"/>
              </w:rPr>
              <w:t>Other duties to be undertaken include simple dressings, end of life care, stoma care and medication administration as per GP’s instructions, after the appropriate training.</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254DD6">
        <w:tc>
          <w:tcPr>
            <w:tcW w:w="562" w:type="dxa"/>
          </w:tcPr>
          <w:p w14:paraId="08782BF4" w14:textId="77777777" w:rsidR="001C2894" w:rsidRDefault="001C2894" w:rsidP="00254DD6">
            <w:pPr>
              <w:rPr>
                <w:rFonts w:cstheme="minorHAnsi"/>
                <w:b/>
                <w:bCs/>
                <w:color w:val="000000" w:themeColor="text1"/>
              </w:rPr>
            </w:pPr>
            <w:r>
              <w:rPr>
                <w:rFonts w:cstheme="minorHAnsi"/>
                <w:b/>
                <w:bCs/>
                <w:color w:val="000000" w:themeColor="text1"/>
              </w:rPr>
              <w:t>1.</w:t>
            </w:r>
          </w:p>
        </w:tc>
        <w:tc>
          <w:tcPr>
            <w:tcW w:w="9894" w:type="dxa"/>
          </w:tcPr>
          <w:p w14:paraId="053AF04F" w14:textId="76E15D29" w:rsidR="001C2894" w:rsidRPr="00520619" w:rsidRDefault="00051E17" w:rsidP="00254DD6">
            <w:pPr>
              <w:rPr>
                <w:rFonts w:cstheme="minorHAnsi"/>
                <w:b/>
                <w:bCs/>
                <w:color w:val="000000" w:themeColor="text1"/>
                <w:sz w:val="24"/>
                <w:szCs w:val="24"/>
              </w:rPr>
            </w:pPr>
            <w:r w:rsidRPr="00520619">
              <w:rPr>
                <w:color w:val="000000"/>
                <w:sz w:val="24"/>
                <w:szCs w:val="24"/>
              </w:rPr>
              <w:t>Taking responsibility for delivering own work and meeting agreed work objectives. Working to agreed guidelines.</w:t>
            </w:r>
          </w:p>
        </w:tc>
      </w:tr>
      <w:tr w:rsidR="001C2894" w14:paraId="681CDD22" w14:textId="77777777" w:rsidTr="00254DD6">
        <w:tc>
          <w:tcPr>
            <w:tcW w:w="562" w:type="dxa"/>
          </w:tcPr>
          <w:p w14:paraId="4488D22F" w14:textId="77777777" w:rsidR="001C2894" w:rsidRDefault="001C2894" w:rsidP="00254DD6">
            <w:pPr>
              <w:rPr>
                <w:rFonts w:cstheme="minorHAnsi"/>
                <w:b/>
                <w:bCs/>
                <w:color w:val="000000" w:themeColor="text1"/>
              </w:rPr>
            </w:pPr>
            <w:r>
              <w:rPr>
                <w:rFonts w:cstheme="minorHAnsi"/>
                <w:b/>
                <w:bCs/>
                <w:color w:val="000000" w:themeColor="text1"/>
              </w:rPr>
              <w:t>2.</w:t>
            </w:r>
          </w:p>
        </w:tc>
        <w:tc>
          <w:tcPr>
            <w:tcW w:w="9894" w:type="dxa"/>
          </w:tcPr>
          <w:p w14:paraId="4FF43EDF" w14:textId="33C6A5CC" w:rsidR="001C2894" w:rsidRPr="00520619" w:rsidRDefault="00051E17" w:rsidP="00254DD6">
            <w:pPr>
              <w:rPr>
                <w:rFonts w:cstheme="minorHAnsi"/>
                <w:b/>
                <w:bCs/>
                <w:color w:val="000000" w:themeColor="text1"/>
                <w:sz w:val="24"/>
                <w:szCs w:val="24"/>
              </w:rPr>
            </w:pPr>
            <w:r w:rsidRPr="00520619">
              <w:rPr>
                <w:color w:val="000000"/>
                <w:sz w:val="24"/>
                <w:szCs w:val="24"/>
              </w:rPr>
              <w:t>Able to work alone or as part of a team. Prioritising workloads in accordance with the service user’s care plan.</w:t>
            </w:r>
          </w:p>
        </w:tc>
      </w:tr>
      <w:tr w:rsidR="001C2894" w14:paraId="6BA1F355" w14:textId="77777777" w:rsidTr="00254DD6">
        <w:tc>
          <w:tcPr>
            <w:tcW w:w="562" w:type="dxa"/>
          </w:tcPr>
          <w:p w14:paraId="365C3F50" w14:textId="77777777" w:rsidR="001C2894" w:rsidRDefault="001C2894" w:rsidP="00254DD6">
            <w:pPr>
              <w:rPr>
                <w:rFonts w:cstheme="minorHAnsi"/>
                <w:b/>
                <w:bCs/>
                <w:color w:val="000000" w:themeColor="text1"/>
              </w:rPr>
            </w:pPr>
            <w:r>
              <w:rPr>
                <w:rFonts w:cstheme="minorHAnsi"/>
                <w:b/>
                <w:bCs/>
                <w:color w:val="000000" w:themeColor="text1"/>
              </w:rPr>
              <w:t>3.</w:t>
            </w:r>
          </w:p>
        </w:tc>
        <w:tc>
          <w:tcPr>
            <w:tcW w:w="9894" w:type="dxa"/>
          </w:tcPr>
          <w:p w14:paraId="0BF5B15D" w14:textId="7DA9B6A4" w:rsidR="001C2894" w:rsidRPr="00520619" w:rsidRDefault="00051E17" w:rsidP="00254DD6">
            <w:pPr>
              <w:rPr>
                <w:rFonts w:cstheme="minorHAnsi"/>
                <w:b/>
                <w:bCs/>
                <w:color w:val="000000" w:themeColor="text1"/>
                <w:sz w:val="24"/>
                <w:szCs w:val="24"/>
              </w:rPr>
            </w:pPr>
            <w:r w:rsidRPr="00520619">
              <w:rPr>
                <w:color w:val="000000"/>
                <w:sz w:val="24"/>
                <w:szCs w:val="24"/>
              </w:rPr>
              <w:t>To ensure workload is completed within given timescales.</w:t>
            </w:r>
          </w:p>
        </w:tc>
      </w:tr>
      <w:tr w:rsidR="001C2894" w14:paraId="267FFD18" w14:textId="77777777" w:rsidTr="00254DD6">
        <w:tc>
          <w:tcPr>
            <w:tcW w:w="562" w:type="dxa"/>
          </w:tcPr>
          <w:p w14:paraId="3F00E6B6" w14:textId="77777777" w:rsidR="001C2894" w:rsidRDefault="001C2894" w:rsidP="00254DD6">
            <w:pPr>
              <w:rPr>
                <w:rFonts w:cstheme="minorHAnsi"/>
                <w:b/>
                <w:bCs/>
                <w:color w:val="000000" w:themeColor="text1"/>
              </w:rPr>
            </w:pPr>
            <w:r>
              <w:rPr>
                <w:rFonts w:cstheme="minorHAnsi"/>
                <w:b/>
                <w:bCs/>
                <w:color w:val="000000" w:themeColor="text1"/>
              </w:rPr>
              <w:t>4.</w:t>
            </w:r>
          </w:p>
        </w:tc>
        <w:tc>
          <w:tcPr>
            <w:tcW w:w="9894" w:type="dxa"/>
          </w:tcPr>
          <w:p w14:paraId="209F9E13" w14:textId="74AF8828" w:rsidR="001C2894" w:rsidRPr="00520619" w:rsidRDefault="00051E17" w:rsidP="00254DD6">
            <w:pPr>
              <w:rPr>
                <w:rFonts w:cstheme="minorHAnsi"/>
                <w:b/>
                <w:bCs/>
                <w:color w:val="000000" w:themeColor="text1"/>
                <w:sz w:val="24"/>
                <w:szCs w:val="24"/>
              </w:rPr>
            </w:pPr>
            <w:r w:rsidRPr="00520619">
              <w:rPr>
                <w:color w:val="000000"/>
                <w:sz w:val="24"/>
                <w:szCs w:val="24"/>
              </w:rPr>
              <w:t>Report any deficiencies in equipment or resources to the Team Leader.</w:t>
            </w:r>
          </w:p>
        </w:tc>
      </w:tr>
      <w:tr w:rsidR="001C2894" w14:paraId="359C8C7E" w14:textId="77777777" w:rsidTr="00254DD6">
        <w:tc>
          <w:tcPr>
            <w:tcW w:w="562" w:type="dxa"/>
          </w:tcPr>
          <w:p w14:paraId="171D526B" w14:textId="77777777" w:rsidR="001C2894" w:rsidRDefault="001C2894" w:rsidP="00254DD6">
            <w:pPr>
              <w:rPr>
                <w:rFonts w:cstheme="minorHAnsi"/>
                <w:b/>
                <w:bCs/>
                <w:color w:val="000000" w:themeColor="text1"/>
              </w:rPr>
            </w:pPr>
            <w:r>
              <w:rPr>
                <w:rFonts w:cstheme="minorHAnsi"/>
                <w:b/>
                <w:bCs/>
                <w:color w:val="000000" w:themeColor="text1"/>
              </w:rPr>
              <w:t>5.</w:t>
            </w:r>
          </w:p>
        </w:tc>
        <w:tc>
          <w:tcPr>
            <w:tcW w:w="9894" w:type="dxa"/>
          </w:tcPr>
          <w:p w14:paraId="5AEF9E66" w14:textId="4326CB85" w:rsidR="001C2894" w:rsidRPr="00520619" w:rsidRDefault="00051E17" w:rsidP="00254DD6">
            <w:pPr>
              <w:rPr>
                <w:rFonts w:cstheme="minorHAnsi"/>
                <w:b/>
                <w:bCs/>
                <w:color w:val="000000" w:themeColor="text1"/>
                <w:sz w:val="24"/>
                <w:szCs w:val="24"/>
              </w:rPr>
            </w:pPr>
            <w:r w:rsidRPr="00520619">
              <w:rPr>
                <w:color w:val="000000"/>
                <w:sz w:val="24"/>
                <w:szCs w:val="24"/>
              </w:rPr>
              <w:t>Being part of a team and supporting the service to achieve its work goals.</w:t>
            </w:r>
          </w:p>
        </w:tc>
      </w:tr>
      <w:tr w:rsidR="00051E17" w14:paraId="78171E1F" w14:textId="77777777" w:rsidTr="00254DD6">
        <w:tc>
          <w:tcPr>
            <w:tcW w:w="562" w:type="dxa"/>
          </w:tcPr>
          <w:p w14:paraId="019752C9" w14:textId="35DFFCBB" w:rsidR="00051E17" w:rsidRDefault="00051E17" w:rsidP="00254DD6">
            <w:pPr>
              <w:rPr>
                <w:rFonts w:cstheme="minorHAnsi"/>
                <w:b/>
                <w:bCs/>
                <w:color w:val="000000" w:themeColor="text1"/>
              </w:rPr>
            </w:pPr>
            <w:r>
              <w:rPr>
                <w:rFonts w:cstheme="minorHAnsi"/>
                <w:b/>
                <w:bCs/>
                <w:color w:val="000000" w:themeColor="text1"/>
              </w:rPr>
              <w:t>6.</w:t>
            </w:r>
          </w:p>
        </w:tc>
        <w:tc>
          <w:tcPr>
            <w:tcW w:w="9894" w:type="dxa"/>
          </w:tcPr>
          <w:p w14:paraId="254F8E69" w14:textId="21C37A2D" w:rsidR="00051E17" w:rsidRPr="00520619" w:rsidRDefault="00051E17" w:rsidP="00254DD6">
            <w:pPr>
              <w:rPr>
                <w:color w:val="000000"/>
                <w:sz w:val="24"/>
                <w:szCs w:val="24"/>
              </w:rPr>
            </w:pPr>
            <w:r w:rsidRPr="00520619">
              <w:rPr>
                <w:color w:val="000000"/>
                <w:sz w:val="24"/>
                <w:szCs w:val="24"/>
              </w:rPr>
              <w:t>Clear written and verbal skills with social and observational abilities.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00950B5" w:rsidR="00F77A6D" w:rsidRPr="00F77A6D" w:rsidRDefault="00211D78"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57216" behindDoc="0" locked="0" layoutInCell="1" allowOverlap="1" wp14:anchorId="2069F1D8" wp14:editId="36064598">
                <wp:simplePos x="0" y="0"/>
                <wp:positionH relativeFrom="margin">
                  <wp:align>right</wp:align>
                </wp:positionH>
                <wp:positionV relativeFrom="paragraph">
                  <wp:posOffset>-66675</wp:posOffset>
                </wp:positionV>
                <wp:extent cx="6496050" cy="1162050"/>
                <wp:effectExtent l="0" t="0" r="0" b="0"/>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496050" cy="1162050"/>
                        </a:xfrm>
                        <a:prstGeom prst="rect">
                          <a:avLst/>
                        </a:prstGeom>
                        <a:noFill/>
                      </wps:spPr>
                      <wps:txbx>
                        <w:txbxContent>
                          <w:p w14:paraId="735DD52C" w14:textId="1FF6EA0D" w:rsidR="00F77A6D" w:rsidRDefault="006D5B81" w:rsidP="00211D78">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211D78">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B255FDD" w:rsidR="006D5B81" w:rsidRPr="00EC3018" w:rsidRDefault="006D5B81" w:rsidP="00211D78">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C728A4">
                              <w:rPr>
                                <w:rFonts w:hAnsi="Calibri"/>
                                <w:color w:val="FFFFFF" w:themeColor="background1"/>
                                <w:kern w:val="24"/>
                                <w:sz w:val="24"/>
                                <w:szCs w:val="24"/>
                              </w:rPr>
                              <w:t>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069F1D8" id="_x0000_s1027" type="#_x0000_t202" style="position:absolute;margin-left:460.3pt;margin-top:-5.25pt;width:511.5pt;height:91.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" filled="f" stroked="f">
                <v:textbox>
                  <w:txbxContent>
                    <w:p w14:paraId="735DD52C" w14:textId="1FF6EA0D" w:rsidR="00F77A6D" w:rsidRDefault="006D5B81" w:rsidP="00211D78">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211D78">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B255FDD" w:rsidR="006D5B81" w:rsidRPr="00EC3018" w:rsidRDefault="006D5B81" w:rsidP="00211D78">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C728A4">
                        <w:rPr>
                          <w:rFonts w:hAnsi="Calibri"/>
                          <w:color w:val="FFFFFF" w:themeColor="background1"/>
                          <w:kern w:val="24"/>
                          <w:sz w:val="24"/>
                          <w:szCs w:val="24"/>
                        </w:rPr>
                        <w:t>D</w:t>
                      </w:r>
                    </w:p>
                  </w:txbxContent>
                </v:textbox>
                <w10:wrap anchorx="margin"/>
              </v:shape>
            </w:pict>
          </mc:Fallback>
        </mc:AlternateContent>
      </w:r>
      <w:r w:rsidR="00C0336F">
        <w:rPr>
          <w:noProof/>
        </w:rPr>
        <w:drawing>
          <wp:anchor distT="0" distB="0" distL="114300" distR="114300" simplePos="0" relativeHeight="251657218" behindDoc="0" locked="0" layoutInCell="1" allowOverlap="1" wp14:anchorId="4A4CFD62" wp14:editId="4A979BD2">
            <wp:simplePos x="0" y="0"/>
            <wp:positionH relativeFrom="column">
              <wp:posOffset>4381500</wp:posOffset>
            </wp:positionH>
            <wp:positionV relativeFrom="paragraph">
              <wp:posOffset>152400</wp:posOffset>
            </wp:positionV>
            <wp:extent cx="2159635" cy="539071"/>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24E4F95F"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00B23F17">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F3F6E6D"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1C94BEBF" w:rsidR="00AB0A09" w:rsidRDefault="00AB0A09" w:rsidP="00F33283">
      <w:pPr>
        <w:pStyle w:val="Heading3"/>
        <w:spacing w:before="0"/>
        <w:jc w:val="both"/>
      </w:pPr>
      <w:r>
        <w:t xml:space="preserve">Role </w:t>
      </w:r>
      <w:r w:rsidR="00B23F17">
        <w:t>c</w:t>
      </w:r>
      <w:r>
        <w:t>haracteristics</w:t>
      </w:r>
    </w:p>
    <w:p w14:paraId="74E4E1E7" w14:textId="77777777" w:rsidR="00AB0A09" w:rsidRPr="00AB0A09" w:rsidRDefault="00AB0A09">
      <w:pPr>
        <w:spacing w:after="0"/>
      </w:pPr>
    </w:p>
    <w:p w14:paraId="4DC956A9" w14:textId="77777777" w:rsidR="00DF0FD4" w:rsidRDefault="00DF0FD4" w:rsidP="00F33283">
      <w:pPr>
        <w:pStyle w:val="BodyText"/>
        <w:spacing w:line="242" w:lineRule="auto"/>
        <w:jc w:val="both"/>
      </w:pPr>
      <w:r>
        <w:t>At this level job holders provide front-line advice and assistance to vulnerable clients in a variety of settings. Working within strict procedural guidelines to ensure their health, welfare and the optimum</w:t>
      </w:r>
      <w:r>
        <w:rPr>
          <w:spacing w:val="-6"/>
        </w:rPr>
        <w:t xml:space="preserve"> </w:t>
      </w:r>
      <w:r>
        <w:t>delivery</w:t>
      </w:r>
      <w:r>
        <w:rPr>
          <w:spacing w:val="-7"/>
        </w:rPr>
        <w:t xml:space="preserve"> </w:t>
      </w:r>
      <w:r>
        <w:t>of</w:t>
      </w:r>
      <w:r>
        <w:rPr>
          <w:spacing w:val="-5"/>
        </w:rPr>
        <w:t xml:space="preserve"> </w:t>
      </w:r>
      <w:r>
        <w:t>Council</w:t>
      </w:r>
      <w:r>
        <w:rPr>
          <w:spacing w:val="-6"/>
        </w:rPr>
        <w:t xml:space="preserve"> </w:t>
      </w:r>
      <w:r>
        <w:t>services.</w:t>
      </w:r>
      <w:r>
        <w:rPr>
          <w:spacing w:val="-5"/>
        </w:rPr>
        <w:t xml:space="preserve"> </w:t>
      </w:r>
      <w:r>
        <w:t>A</w:t>
      </w:r>
      <w:r>
        <w:rPr>
          <w:spacing w:val="-6"/>
        </w:rPr>
        <w:t xml:space="preserve"> </w:t>
      </w:r>
      <w:r>
        <w:t>great</w:t>
      </w:r>
      <w:r>
        <w:rPr>
          <w:spacing w:val="-8"/>
        </w:rPr>
        <w:t xml:space="preserve"> </w:t>
      </w:r>
      <w:r>
        <w:t>deal</w:t>
      </w:r>
      <w:r>
        <w:rPr>
          <w:spacing w:val="-8"/>
        </w:rPr>
        <w:t xml:space="preserve"> </w:t>
      </w:r>
      <w:r>
        <w:t>of</w:t>
      </w:r>
      <w:r>
        <w:rPr>
          <w:spacing w:val="-5"/>
        </w:rPr>
        <w:t xml:space="preserve"> </w:t>
      </w:r>
      <w:r>
        <w:t>post</w:t>
      </w:r>
      <w:r>
        <w:rPr>
          <w:spacing w:val="-5"/>
        </w:rPr>
        <w:t xml:space="preserve"> </w:t>
      </w:r>
      <w:r>
        <w:t>holders’</w:t>
      </w:r>
      <w:r>
        <w:rPr>
          <w:spacing w:val="-6"/>
        </w:rPr>
        <w:t xml:space="preserve"> </w:t>
      </w:r>
      <w:r>
        <w:t>working</w:t>
      </w:r>
      <w:r>
        <w:rPr>
          <w:spacing w:val="-7"/>
        </w:rPr>
        <w:t xml:space="preserve"> </w:t>
      </w:r>
      <w:r>
        <w:t>time</w:t>
      </w:r>
      <w:r>
        <w:rPr>
          <w:spacing w:val="-5"/>
        </w:rPr>
        <w:t xml:space="preserve"> </w:t>
      </w:r>
      <w:r>
        <w:t>will</w:t>
      </w:r>
      <w:r>
        <w:rPr>
          <w:spacing w:val="-6"/>
        </w:rPr>
        <w:t xml:space="preserve"> </w:t>
      </w:r>
      <w:r>
        <w:t>be</w:t>
      </w:r>
      <w:r>
        <w:rPr>
          <w:spacing w:val="-6"/>
        </w:rPr>
        <w:t xml:space="preserve"> </w:t>
      </w:r>
      <w:r>
        <w:t>spent interacting with individuals as part of a wider care</w:t>
      </w:r>
      <w:r>
        <w:rPr>
          <w:spacing w:val="-7"/>
        </w:rPr>
        <w:t xml:space="preserve"> </w:t>
      </w:r>
      <w:r>
        <w:t>team.</w:t>
      </w:r>
    </w:p>
    <w:p w14:paraId="2546EEC4" w14:textId="77777777" w:rsidR="00AB0A09" w:rsidRDefault="00AB0A09" w:rsidP="00F33283">
      <w:pPr>
        <w:pStyle w:val="Heading3"/>
        <w:spacing w:before="0"/>
        <w:jc w:val="both"/>
      </w:pPr>
    </w:p>
    <w:p w14:paraId="4C62F75E" w14:textId="0B395170" w:rsidR="005127DC" w:rsidRDefault="00DF0FD4">
      <w:pPr>
        <w:pStyle w:val="Heading3"/>
        <w:spacing w:before="0"/>
        <w:jc w:val="both"/>
      </w:pPr>
      <w:r>
        <w:t xml:space="preserve">The </w:t>
      </w:r>
      <w:r w:rsidR="009D7C65">
        <w:t>K</w:t>
      </w:r>
      <w:r w:rsidR="00AB0A09" w:rsidRPr="00585845">
        <w:t>nowledge and skills required</w:t>
      </w:r>
    </w:p>
    <w:p w14:paraId="096AE105" w14:textId="77777777" w:rsidR="005127DC" w:rsidRPr="005127DC" w:rsidRDefault="005127DC">
      <w:pPr>
        <w:spacing w:after="0"/>
      </w:pPr>
    </w:p>
    <w:p w14:paraId="26C6BFF1" w14:textId="77777777" w:rsidR="00DF0FD4" w:rsidRDefault="00DF0FD4" w:rsidP="00F33283">
      <w:pPr>
        <w:pStyle w:val="BodyText"/>
        <w:spacing w:line="235" w:lineRule="auto"/>
        <w:jc w:val="both"/>
      </w:pPr>
      <w:r w:rsidRPr="00224A1E">
        <w:rPr>
          <w:bCs/>
        </w:rPr>
        <w:t>T</w:t>
      </w:r>
      <w:r>
        <w:t>he type of skills and knowledge required for these roles will come from a combination of experience in front-line public service jobs and focused formal training and education. Specific sector qualifications may be a requirement for some roles, but even when this is not the case, job holders will need knowledge of appropriate communication skills and techniques to effectively interact with those in their</w:t>
      </w:r>
      <w:r>
        <w:rPr>
          <w:spacing w:val="-7"/>
        </w:rPr>
        <w:t xml:space="preserve"> </w:t>
      </w:r>
      <w:r>
        <w:t>care.</w:t>
      </w:r>
    </w:p>
    <w:p w14:paraId="31BE52AC" w14:textId="77777777" w:rsidR="00DF0FD4" w:rsidRDefault="00DF0FD4" w:rsidP="00F33283">
      <w:pPr>
        <w:pStyle w:val="BodyText"/>
        <w:jc w:val="both"/>
        <w:rPr>
          <w:sz w:val="23"/>
        </w:rPr>
      </w:pPr>
    </w:p>
    <w:p w14:paraId="6D766D51" w14:textId="77777777" w:rsidR="00DF0FD4" w:rsidRDefault="00DF0FD4" w:rsidP="00F33283">
      <w:pPr>
        <w:pStyle w:val="BodyText"/>
        <w:spacing w:line="247" w:lineRule="auto"/>
        <w:jc w:val="both"/>
      </w:pPr>
      <w:r>
        <w:t>Many roles at this level will engage with others in assisting with physical tasks requiring greater than normal manual dexterity. This might include cooking, artwork or other domestic and vocational activities.</w:t>
      </w:r>
    </w:p>
    <w:p w14:paraId="1AC1C360" w14:textId="77777777" w:rsidR="00AB0A09" w:rsidRDefault="00AB0A09" w:rsidP="00F33283">
      <w:pPr>
        <w:pStyle w:val="BodyText"/>
        <w:spacing w:line="244" w:lineRule="auto"/>
        <w:jc w:val="both"/>
      </w:pPr>
    </w:p>
    <w:p w14:paraId="7BA54DA4" w14:textId="42B9086A" w:rsidR="00AB0A09" w:rsidRDefault="00AB0A09" w:rsidP="00F33283">
      <w:pPr>
        <w:pStyle w:val="Heading3"/>
        <w:spacing w:before="0"/>
        <w:jc w:val="both"/>
      </w:pPr>
      <w:r w:rsidRPr="00F77A6D">
        <w:rPr>
          <w:bCs/>
          <w:color w:val="000000" w:themeColor="text1"/>
        </w:rPr>
        <w:t xml:space="preserve">Thinking, </w:t>
      </w:r>
      <w:r w:rsidR="00B23F17">
        <w:rPr>
          <w:bCs/>
          <w:color w:val="000000" w:themeColor="text1"/>
        </w:rPr>
        <w:t>p</w:t>
      </w:r>
      <w:r w:rsidRPr="00F77A6D">
        <w:rPr>
          <w:bCs/>
          <w:color w:val="000000" w:themeColor="text1"/>
        </w:rPr>
        <w:t xml:space="preserve">lanning and </w:t>
      </w:r>
      <w:r w:rsidR="00B23F17">
        <w:rPr>
          <w:bCs/>
          <w:color w:val="000000" w:themeColor="text1"/>
        </w:rPr>
        <w:t>c</w:t>
      </w:r>
      <w:r w:rsidRPr="00F77A6D">
        <w:rPr>
          <w:bCs/>
          <w:color w:val="000000" w:themeColor="text1"/>
        </w:rPr>
        <w:t>ommunication</w:t>
      </w:r>
      <w:r w:rsidRPr="00585845">
        <w:t xml:space="preserve"> </w:t>
      </w:r>
    </w:p>
    <w:p w14:paraId="47C56598" w14:textId="77777777" w:rsidR="00AB0A09" w:rsidRDefault="00AB0A09" w:rsidP="00F33283">
      <w:pPr>
        <w:pStyle w:val="BodyText"/>
        <w:jc w:val="both"/>
      </w:pPr>
    </w:p>
    <w:p w14:paraId="402855C1" w14:textId="77777777" w:rsidR="00DF0FD4" w:rsidRDefault="00DF0FD4" w:rsidP="00F33283">
      <w:pPr>
        <w:pStyle w:val="BodyText"/>
        <w:spacing w:line="235" w:lineRule="auto"/>
        <w:jc w:val="both"/>
      </w:pPr>
      <w:r>
        <w:t>Assessing the immediate needs of others and devising appropriate responses is a central element of roles. Solutions to day to day problems come generally from established practice and guidelines but job holders will also need to be creative in their approach to engaging with those in their care.</w:t>
      </w:r>
    </w:p>
    <w:p w14:paraId="666E9438" w14:textId="77777777" w:rsidR="00DF0FD4" w:rsidRDefault="00DF0FD4" w:rsidP="00F33283">
      <w:pPr>
        <w:pStyle w:val="BodyText"/>
        <w:jc w:val="both"/>
        <w:rPr>
          <w:sz w:val="23"/>
        </w:rPr>
      </w:pPr>
    </w:p>
    <w:p w14:paraId="3B3910A5" w14:textId="77777777" w:rsidR="00DF0FD4" w:rsidRDefault="00DF0FD4" w:rsidP="00F33283">
      <w:pPr>
        <w:pStyle w:val="BodyText"/>
        <w:spacing w:line="242" w:lineRule="auto"/>
        <w:jc w:val="both"/>
      </w:pPr>
      <w:r>
        <w:t>Effective communication is at the heart of these roles. Listening to others, assessing their basic needs and working with them to achieve agreed outcomes is central to ensuring their wellbeing. Not all individuals will be able to express themselves eloquently, and others will need straightforward messages couched in accessible terms.</w:t>
      </w:r>
    </w:p>
    <w:p w14:paraId="727B84C9" w14:textId="77777777" w:rsidR="00AB0A09" w:rsidRPr="00585845" w:rsidRDefault="00AB0A09" w:rsidP="00F33283">
      <w:pPr>
        <w:pStyle w:val="BodyText"/>
        <w:jc w:val="both"/>
      </w:pPr>
    </w:p>
    <w:p w14:paraId="0DD648E7" w14:textId="56FDAC61"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B23F17">
        <w:rPr>
          <w:b/>
          <w:bCs/>
          <w:color w:val="000000" w:themeColor="text1"/>
          <w:sz w:val="24"/>
          <w:szCs w:val="24"/>
        </w:rPr>
        <w:t>m</w:t>
      </w:r>
      <w:r w:rsidRPr="00F77A6D">
        <w:rPr>
          <w:b/>
          <w:bCs/>
          <w:color w:val="000000" w:themeColor="text1"/>
          <w:sz w:val="24"/>
          <w:szCs w:val="24"/>
        </w:rPr>
        <w:t xml:space="preserve">aking and </w:t>
      </w:r>
      <w:r w:rsidR="00B23F17">
        <w:rPr>
          <w:b/>
          <w:bCs/>
          <w:color w:val="000000" w:themeColor="text1"/>
          <w:sz w:val="24"/>
          <w:szCs w:val="24"/>
        </w:rPr>
        <w:t>i</w:t>
      </w:r>
      <w:r w:rsidRPr="00F77A6D">
        <w:rPr>
          <w:b/>
          <w:bCs/>
          <w:color w:val="000000" w:themeColor="text1"/>
          <w:sz w:val="24"/>
          <w:szCs w:val="24"/>
        </w:rPr>
        <w:t>nnovation</w:t>
      </w:r>
    </w:p>
    <w:p w14:paraId="6E94B137" w14:textId="77777777" w:rsidR="00AB0A09" w:rsidRPr="00585845" w:rsidRDefault="00AB0A09" w:rsidP="00F33283">
      <w:pPr>
        <w:pStyle w:val="BodyText"/>
        <w:jc w:val="both"/>
        <w:rPr>
          <w:b/>
        </w:rPr>
      </w:pPr>
    </w:p>
    <w:p w14:paraId="054475A8" w14:textId="77777777" w:rsidR="00DF0FD4" w:rsidRDefault="00DF0FD4" w:rsidP="00F33283">
      <w:pPr>
        <w:pStyle w:val="BodyText"/>
        <w:spacing w:line="242" w:lineRule="auto"/>
        <w:jc w:val="both"/>
      </w:pPr>
      <w:r>
        <w:t>With the health, safety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w:t>
      </w:r>
      <w:r>
        <w:rPr>
          <w:spacing w:val="-2"/>
        </w:rPr>
        <w:t xml:space="preserve"> </w:t>
      </w:r>
      <w:r>
        <w:t>matters.</w:t>
      </w:r>
    </w:p>
    <w:p w14:paraId="273A4CA6" w14:textId="77777777" w:rsidR="00DF0FD4" w:rsidRDefault="00DF0FD4" w:rsidP="00F33283">
      <w:pPr>
        <w:pStyle w:val="Heading3"/>
        <w:spacing w:before="0"/>
        <w:jc w:val="both"/>
      </w:pPr>
    </w:p>
    <w:p w14:paraId="27CDAA7E" w14:textId="0EC7EF76" w:rsidR="00AB0A09" w:rsidRPr="00585845" w:rsidRDefault="00AB0A09" w:rsidP="00F33283">
      <w:pPr>
        <w:pStyle w:val="Heading3"/>
        <w:spacing w:before="0"/>
        <w:jc w:val="both"/>
      </w:pPr>
      <w:r>
        <w:t>A</w:t>
      </w:r>
      <w:r w:rsidRPr="00585845">
        <w:t>reas of responsibility</w:t>
      </w:r>
    </w:p>
    <w:p w14:paraId="18127992" w14:textId="77777777" w:rsidR="00AB0A09" w:rsidRPr="00585845" w:rsidRDefault="00AB0A09" w:rsidP="00F33283">
      <w:pPr>
        <w:pStyle w:val="BodyText"/>
        <w:jc w:val="both"/>
        <w:rPr>
          <w:b/>
        </w:rPr>
      </w:pPr>
    </w:p>
    <w:p w14:paraId="7600E20B" w14:textId="77777777" w:rsidR="00DF0FD4" w:rsidRDefault="00DF0FD4" w:rsidP="00F33283">
      <w:pPr>
        <w:pStyle w:val="BodyText"/>
        <w:spacing w:line="235" w:lineRule="auto"/>
        <w:jc w:val="both"/>
      </w:pPr>
      <w:r>
        <w:t>The</w:t>
      </w:r>
      <w:r>
        <w:rPr>
          <w:spacing w:val="-5"/>
        </w:rPr>
        <w:t xml:space="preserve"> </w:t>
      </w:r>
      <w:r>
        <w:t>prime</w:t>
      </w:r>
      <w:r>
        <w:rPr>
          <w:spacing w:val="-5"/>
        </w:rPr>
        <w:t xml:space="preserve"> </w:t>
      </w:r>
      <w:r>
        <w:t>responsibility</w:t>
      </w:r>
      <w:r>
        <w:rPr>
          <w:spacing w:val="-7"/>
        </w:rPr>
        <w:t xml:space="preserve"> </w:t>
      </w:r>
      <w:r>
        <w:t>for</w:t>
      </w:r>
      <w:r>
        <w:rPr>
          <w:spacing w:val="-5"/>
        </w:rPr>
        <w:t xml:space="preserve"> </w:t>
      </w:r>
      <w:r>
        <w:t>job</w:t>
      </w:r>
      <w:r>
        <w:rPr>
          <w:spacing w:val="-4"/>
        </w:rPr>
        <w:t xml:space="preserve"> </w:t>
      </w:r>
      <w:r>
        <w:t>holders</w:t>
      </w:r>
      <w:r>
        <w:rPr>
          <w:spacing w:val="-7"/>
        </w:rPr>
        <w:t xml:space="preserve"> </w:t>
      </w:r>
      <w:r>
        <w:t>will</w:t>
      </w:r>
      <w:r>
        <w:rPr>
          <w:spacing w:val="-5"/>
        </w:rPr>
        <w:t xml:space="preserve"> </w:t>
      </w:r>
      <w:r>
        <w:t>be</w:t>
      </w:r>
      <w:r>
        <w:rPr>
          <w:spacing w:val="-7"/>
        </w:rPr>
        <w:t xml:space="preserve"> </w:t>
      </w:r>
      <w:r>
        <w:t>to</w:t>
      </w:r>
      <w:r>
        <w:rPr>
          <w:spacing w:val="-6"/>
        </w:rPr>
        <w:t xml:space="preserve"> </w:t>
      </w:r>
      <w:r>
        <w:t>ensure</w:t>
      </w:r>
      <w:r>
        <w:rPr>
          <w:spacing w:val="-7"/>
        </w:rPr>
        <w:t xml:space="preserve"> </w:t>
      </w:r>
      <w:r>
        <w:t>the</w:t>
      </w:r>
      <w:r>
        <w:rPr>
          <w:spacing w:val="-4"/>
        </w:rPr>
        <w:t xml:space="preserve"> </w:t>
      </w:r>
      <w:r>
        <w:t>welfare</w:t>
      </w:r>
      <w:r>
        <w:rPr>
          <w:spacing w:val="-7"/>
        </w:rPr>
        <w:t xml:space="preserve"> </w:t>
      </w:r>
      <w:r>
        <w:t>of</w:t>
      </w:r>
      <w:r>
        <w:rPr>
          <w:spacing w:val="-7"/>
        </w:rPr>
        <w:t xml:space="preserve"> </w:t>
      </w:r>
      <w:r>
        <w:t>the</w:t>
      </w:r>
      <w:r>
        <w:rPr>
          <w:spacing w:val="-4"/>
        </w:rPr>
        <w:t xml:space="preserve"> </w:t>
      </w:r>
      <w:r>
        <w:t>individuals</w:t>
      </w:r>
      <w:r>
        <w:rPr>
          <w:spacing w:val="-6"/>
        </w:rPr>
        <w:t xml:space="preserve"> </w:t>
      </w:r>
      <w:r>
        <w:t>and family groups they serve. They will be in the front-line of the Council’s response to service users’ needs and will carry out tasks or duties which have a direct impact on</w:t>
      </w:r>
      <w:r>
        <w:rPr>
          <w:spacing w:val="-15"/>
        </w:rPr>
        <w:t xml:space="preserve"> </w:t>
      </w:r>
      <w:r>
        <w:t>them.</w:t>
      </w:r>
    </w:p>
    <w:p w14:paraId="1AECAED1" w14:textId="77777777" w:rsidR="00DF0FD4" w:rsidRDefault="00DF0FD4" w:rsidP="00F33283">
      <w:pPr>
        <w:pStyle w:val="BodyText"/>
        <w:jc w:val="both"/>
        <w:rPr>
          <w:sz w:val="23"/>
        </w:rPr>
      </w:pPr>
    </w:p>
    <w:p w14:paraId="04FB5448" w14:textId="77777777" w:rsidR="00DF0FD4" w:rsidRDefault="00DF0FD4" w:rsidP="00F33283">
      <w:pPr>
        <w:pStyle w:val="BodyText"/>
        <w:spacing w:line="232" w:lineRule="auto"/>
        <w:jc w:val="both"/>
      </w:pPr>
      <w:r>
        <w:t>Other than assisting new colleagues in their induction by demonstrating duties, job holders at this level will not be expected to supervise or manage others.</w:t>
      </w:r>
    </w:p>
    <w:p w14:paraId="38DD0528" w14:textId="77777777" w:rsidR="00DF0FD4" w:rsidRDefault="00DF0FD4" w:rsidP="00F33283">
      <w:pPr>
        <w:pStyle w:val="BodyText"/>
        <w:jc w:val="both"/>
        <w:rPr>
          <w:sz w:val="23"/>
        </w:rPr>
      </w:pPr>
    </w:p>
    <w:p w14:paraId="121B8F73" w14:textId="77777777" w:rsidR="00DF0FD4" w:rsidRDefault="00DF0FD4" w:rsidP="00F33283">
      <w:pPr>
        <w:pStyle w:val="BodyText"/>
        <w:spacing w:line="256" w:lineRule="auto"/>
        <w:jc w:val="both"/>
      </w:pPr>
      <w:r>
        <w:t>These roles are unlikely to have any financial responsibilities beyond the occasional handling of modest amounts of cash, sometimes on behalf of others.</w:t>
      </w:r>
    </w:p>
    <w:p w14:paraId="465ADFEE" w14:textId="77777777" w:rsidR="00DF0FD4" w:rsidRDefault="00DF0FD4" w:rsidP="00F33283">
      <w:pPr>
        <w:pStyle w:val="BodyText"/>
        <w:jc w:val="both"/>
        <w:rPr>
          <w:sz w:val="19"/>
        </w:rPr>
      </w:pPr>
    </w:p>
    <w:p w14:paraId="274D8D4C" w14:textId="77777777" w:rsidR="00DF0FD4" w:rsidRDefault="00DF0FD4" w:rsidP="00F33283">
      <w:pPr>
        <w:pStyle w:val="BodyText"/>
        <w:spacing w:line="242" w:lineRule="auto"/>
        <w:jc w:val="both"/>
      </w:pPr>
      <w: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F33283">
      <w:pPr>
        <w:pStyle w:val="BodyText"/>
        <w:jc w:val="both"/>
      </w:pPr>
    </w:p>
    <w:p w14:paraId="14AFDE55" w14:textId="61E5656E" w:rsidR="00AB0A09" w:rsidRPr="00585845" w:rsidRDefault="00AB0A09" w:rsidP="00F33283">
      <w:pPr>
        <w:pStyle w:val="Heading3"/>
        <w:spacing w:before="0"/>
        <w:jc w:val="both"/>
      </w:pPr>
      <w:r>
        <w:t>I</w:t>
      </w:r>
      <w:r w:rsidRPr="00585845">
        <w:t xml:space="preserve">mpacts and </w:t>
      </w:r>
      <w:r w:rsidR="00F33283">
        <w:t>d</w:t>
      </w:r>
      <w:r w:rsidRPr="00585845">
        <w:t>emands</w:t>
      </w:r>
    </w:p>
    <w:p w14:paraId="39F1135C" w14:textId="77777777" w:rsidR="00AB0A09" w:rsidRPr="00585845" w:rsidRDefault="00AB0A09" w:rsidP="00F33283">
      <w:pPr>
        <w:pStyle w:val="BodyText"/>
        <w:jc w:val="both"/>
        <w:rPr>
          <w:b/>
        </w:rPr>
      </w:pPr>
    </w:p>
    <w:p w14:paraId="0B0E0363" w14:textId="77777777" w:rsidR="00DF0FD4" w:rsidRDefault="00DF0FD4" w:rsidP="00F33283">
      <w:pPr>
        <w:pStyle w:val="BodyText"/>
        <w:spacing w:line="235" w:lineRule="auto"/>
        <w:jc w:val="both"/>
      </w:pPr>
      <w:r>
        <w:t>With the emphasis on working with others in a variety of settings, these roles will often see job holders either on their feet or engaged in activities requiring some ongoing physical effort.</w:t>
      </w:r>
    </w:p>
    <w:p w14:paraId="33A490C8" w14:textId="77777777" w:rsidR="00DF0FD4" w:rsidRDefault="00DF0FD4" w:rsidP="00F33283">
      <w:pPr>
        <w:pStyle w:val="BodyText"/>
        <w:jc w:val="both"/>
        <w:rPr>
          <w:sz w:val="23"/>
        </w:rPr>
      </w:pPr>
    </w:p>
    <w:p w14:paraId="4E5C7F73" w14:textId="6DAAE89D" w:rsidR="00DF0FD4" w:rsidRPr="00DF0FD4" w:rsidRDefault="00DF0FD4" w:rsidP="00F33283">
      <w:pPr>
        <w:pStyle w:val="BodyText"/>
        <w:spacing w:line="242" w:lineRule="auto"/>
        <w:jc w:val="both"/>
      </w:pPr>
      <w: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6E715E1A" w14:textId="77777777" w:rsidR="00DF0FD4" w:rsidRDefault="00DF0FD4" w:rsidP="00F33283">
      <w:pPr>
        <w:pStyle w:val="BodyText"/>
        <w:spacing w:line="247" w:lineRule="auto"/>
        <w:jc w:val="both"/>
      </w:pPr>
      <w:bookmarkStart w:id="2" w:name="_Hlk57217078"/>
    </w:p>
    <w:p w14:paraId="4D922B6E" w14:textId="46921D0D" w:rsidR="00DF0FD4" w:rsidRDefault="00DF0FD4" w:rsidP="00F33283">
      <w:pPr>
        <w:pStyle w:val="BodyText"/>
        <w:spacing w:line="247" w:lineRule="auto"/>
        <w:jc w:val="both"/>
      </w:pPr>
      <w:r>
        <w:t>With constant exposure to vulnerable children and/or adults, many of the working relationships which are central to the role will see job holders needing to exert greater than normal emotional resilience.</w:t>
      </w:r>
    </w:p>
    <w:p w14:paraId="7B98EDD4" w14:textId="77777777" w:rsidR="00DF0FD4" w:rsidRDefault="00DF0FD4" w:rsidP="00F33283">
      <w:pPr>
        <w:pStyle w:val="BodyText"/>
        <w:jc w:val="both"/>
        <w:rPr>
          <w:sz w:val="20"/>
        </w:rPr>
      </w:pPr>
    </w:p>
    <w:p w14:paraId="34E8DA2C" w14:textId="77777777" w:rsidR="00DF0FD4" w:rsidRDefault="00DF0FD4" w:rsidP="00F33283">
      <w:pPr>
        <w:pStyle w:val="BodyText"/>
        <w:spacing w:line="242" w:lineRule="auto"/>
        <w:jc w:val="both"/>
      </w:pPr>
      <w:r>
        <w:t>Working directly with vulnerable service users will result in some exposure to disagreeable, unpleasant or hazardous environmental working conditions. This may extend to dealing with odours, intimate care and bodily fluids, and will also see job holders exposed to unpleasant</w:t>
      </w:r>
      <w:bookmarkEnd w:id="2"/>
    </w:p>
    <w:p w14:paraId="262F4B25" w14:textId="45EBE5A0" w:rsidR="00F77A6D" w:rsidRPr="00F33283" w:rsidRDefault="00DF0FD4" w:rsidP="00F33283">
      <w:pPr>
        <w:pStyle w:val="BodyText"/>
        <w:spacing w:line="242" w:lineRule="auto"/>
        <w:jc w:val="both"/>
        <w:rPr>
          <w:sz w:val="20"/>
        </w:rPr>
      </w:pPr>
      <w:r w:rsidRPr="00707890">
        <w:t>or even threatening people</w:t>
      </w:r>
      <w:r>
        <w:t xml:space="preserve"> </w:t>
      </w:r>
      <w:r w:rsidRPr="00707890">
        <w:t>related behaviour from time to time.</w:t>
      </w:r>
    </w:p>
    <w:sectPr w:rsidR="00F77A6D" w:rsidRPr="00F33283"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816338889">
    <w:abstractNumId w:val="1"/>
  </w:num>
  <w:num w:numId="2" w16cid:durableId="319624999">
    <w:abstractNumId w:val="2"/>
  </w:num>
  <w:num w:numId="3" w16cid:durableId="1681273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jIExvoQgzgvYkX1R1QwMkYmXacuB9Vw5Na0EcGrw3sYE+q8egdR8d9XiqFZJdM4mJRNb7keWJEl04CM0kHbE4A==" w:salt="INxJ8xidluItR0iJw16eV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51E17"/>
    <w:rsid w:val="000C37C8"/>
    <w:rsid w:val="000F04CA"/>
    <w:rsid w:val="001870A7"/>
    <w:rsid w:val="001B4BCF"/>
    <w:rsid w:val="001C2894"/>
    <w:rsid w:val="00211D78"/>
    <w:rsid w:val="00215EC7"/>
    <w:rsid w:val="00231E06"/>
    <w:rsid w:val="00251D49"/>
    <w:rsid w:val="00254DD6"/>
    <w:rsid w:val="00273AC5"/>
    <w:rsid w:val="00311FC4"/>
    <w:rsid w:val="00317F62"/>
    <w:rsid w:val="00467EB5"/>
    <w:rsid w:val="00492A21"/>
    <w:rsid w:val="005127DC"/>
    <w:rsid w:val="00520619"/>
    <w:rsid w:val="00535A60"/>
    <w:rsid w:val="00652684"/>
    <w:rsid w:val="006A0A45"/>
    <w:rsid w:val="006D5B81"/>
    <w:rsid w:val="00720F2B"/>
    <w:rsid w:val="00796E2A"/>
    <w:rsid w:val="007D5CB4"/>
    <w:rsid w:val="00856EAF"/>
    <w:rsid w:val="008973FD"/>
    <w:rsid w:val="008D0DBF"/>
    <w:rsid w:val="008E4584"/>
    <w:rsid w:val="009D7C65"/>
    <w:rsid w:val="00A62900"/>
    <w:rsid w:val="00A94374"/>
    <w:rsid w:val="00AA692A"/>
    <w:rsid w:val="00AB0A09"/>
    <w:rsid w:val="00AD2933"/>
    <w:rsid w:val="00B23F17"/>
    <w:rsid w:val="00B9607C"/>
    <w:rsid w:val="00C0336F"/>
    <w:rsid w:val="00C728A4"/>
    <w:rsid w:val="00CB4B19"/>
    <w:rsid w:val="00D54CD9"/>
    <w:rsid w:val="00D72A65"/>
    <w:rsid w:val="00DC4A0A"/>
    <w:rsid w:val="00DF0FD4"/>
    <w:rsid w:val="00E2449F"/>
    <w:rsid w:val="00EC3018"/>
    <w:rsid w:val="00F33283"/>
    <w:rsid w:val="00F4759D"/>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9215363-F4F0-4541-AC51-E2BF9C88A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11D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0C6F73-D593-4B4A-B4C8-C150131D52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327661-E8CA-4002-8EB5-4F77F5329F43}">
  <ds:schemaRefs>
    <ds:schemaRef ds:uri="http://schemas.microsoft.com/sharepoint/v3/contenttype/forms"/>
  </ds:schemaRefs>
</ds:datastoreItem>
</file>

<file path=customXml/itemProps3.xml><?xml version="1.0" encoding="utf-8"?>
<ds:datastoreItem xmlns:ds="http://schemas.openxmlformats.org/officeDocument/2006/customXml" ds:itemID="{1070B960-2DAA-4853-B0EE-346E542AE050}">
  <ds:schemaRefs>
    <ds:schemaRef ds:uri="Microsoft.SharePoint.Taxonomy.ContentTypeSync"/>
  </ds:schemaRefs>
</ds:datastoreItem>
</file>

<file path=customXml/itemProps4.xml><?xml version="1.0" encoding="utf-8"?>
<ds:datastoreItem xmlns:ds="http://schemas.openxmlformats.org/officeDocument/2006/customXml" ds:itemID="{58324E04-0D14-4CD4-A862-4A72D92DB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998</Words>
  <Characters>5693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dc:description/>
  <cp:lastModifiedBy>Helen Arnold</cp:lastModifiedBy>
  <cp:revision>2</cp:revision>
  <dcterms:created xsi:type="dcterms:W3CDTF">2023-07-10T08:22:00Z</dcterms:created>
  <dcterms:modified xsi:type="dcterms:W3CDTF">2023-07-10T08:22:00Z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