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EDA65BB" w:rsidR="0017540B" w:rsidRPr="003C2084" w:rsidRDefault="0070242C"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Care &amp; Response Community Alarm Manager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726D4E87" w:rsidR="00844611" w:rsidRPr="001F4958" w:rsidRDefault="000403AF" w:rsidP="00C577BE">
            <w:pPr>
              <w:spacing w:after="0" w:line="240" w:lineRule="auto"/>
              <w:ind w:right="118"/>
              <w:contextualSpacing/>
              <w:rPr>
                <w:rFonts w:cstheme="minorHAnsi"/>
                <w:noProof/>
                <w:sz w:val="24"/>
                <w:szCs w:val="24"/>
              </w:rPr>
            </w:pPr>
            <w:r>
              <w:rPr>
                <w:rFonts w:cstheme="minorHAnsi"/>
                <w:noProof/>
                <w:sz w:val="24"/>
                <w:szCs w:val="24"/>
              </w:rPr>
              <w:t>Adult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7EDDB25" w:rsidR="00844611" w:rsidRPr="001F4958" w:rsidRDefault="000403AF" w:rsidP="00C577BE">
            <w:pPr>
              <w:spacing w:after="0" w:line="240" w:lineRule="auto"/>
              <w:ind w:right="118"/>
              <w:contextualSpacing/>
              <w:rPr>
                <w:rFonts w:cstheme="minorHAnsi"/>
                <w:noProof/>
                <w:sz w:val="24"/>
                <w:szCs w:val="24"/>
              </w:rPr>
            </w:pPr>
            <w:r>
              <w:rPr>
                <w:rFonts w:cstheme="minorHAnsi"/>
                <w:noProof/>
                <w:sz w:val="24"/>
                <w:szCs w:val="24"/>
              </w:rPr>
              <w:t xml:space="preserve">Service Manager </w:t>
            </w:r>
            <w:r w:rsidR="00413C1E">
              <w:rPr>
                <w:rFonts w:cstheme="minorHAnsi"/>
                <w:noProof/>
                <w:sz w:val="24"/>
                <w:szCs w:val="24"/>
              </w:rPr>
              <w:t>–</w:t>
            </w:r>
            <w:r>
              <w:rPr>
                <w:rFonts w:cstheme="minorHAnsi"/>
                <w:noProof/>
                <w:sz w:val="24"/>
                <w:szCs w:val="24"/>
              </w:rPr>
              <w:t xml:space="preserve"> </w:t>
            </w:r>
            <w:r w:rsidR="00413C1E">
              <w:rPr>
                <w:rFonts w:cstheme="minorHAnsi"/>
                <w:noProof/>
                <w:sz w:val="24"/>
                <w:szCs w:val="24"/>
              </w:rPr>
              <w:t>Sheltered Housing &amp; Community Alarm</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F47DDE" w:rsidR="00844611" w:rsidRPr="001F4958" w:rsidRDefault="00062281" w:rsidP="00C577BE">
            <w:pPr>
              <w:spacing w:after="0" w:line="240" w:lineRule="auto"/>
              <w:ind w:right="118"/>
              <w:contextualSpacing/>
              <w:rPr>
                <w:rFonts w:cstheme="minorHAnsi"/>
                <w:noProof/>
                <w:sz w:val="24"/>
                <w:szCs w:val="24"/>
              </w:rPr>
            </w:pPr>
            <w:r>
              <w:rPr>
                <w:rFonts w:cstheme="minorHAnsi"/>
                <w:noProof/>
                <w:sz w:val="24"/>
                <w:szCs w:val="24"/>
              </w:rPr>
              <w:t>I</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C6A09A1"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Y</w:t>
            </w:r>
            <w:r w:rsidR="008B6A35">
              <w:rPr>
                <w:rFonts w:cstheme="minorHAnsi"/>
                <w:noProof/>
                <w:sz w:val="24"/>
                <w:szCs w:val="24"/>
              </w:rPr>
              <w:t xml:space="preserve"> </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FEA3AE1"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C9B51FD" w:rsidR="00B86474" w:rsidRPr="001F4958" w:rsidRDefault="00BF0A82" w:rsidP="004754B8">
            <w:pPr>
              <w:spacing w:after="0" w:line="240" w:lineRule="auto"/>
              <w:ind w:right="118"/>
              <w:contextualSpacing/>
              <w:rPr>
                <w:rFonts w:cstheme="minorHAnsi"/>
                <w:noProof/>
                <w:sz w:val="24"/>
                <w:szCs w:val="24"/>
              </w:rPr>
            </w:pPr>
            <w:r>
              <w:rPr>
                <w:rFonts w:cstheme="minorHAnsi"/>
                <w:noProof/>
                <w:sz w:val="24"/>
                <w:szCs w:val="24"/>
              </w:rPr>
              <w:t>October</w:t>
            </w:r>
            <w:r w:rsidR="00413C1E">
              <w:rPr>
                <w:rFonts w:cstheme="minorHAnsi"/>
                <w:noProof/>
                <w:sz w:val="24"/>
                <w:szCs w:val="24"/>
              </w:rPr>
              <w:t xml:space="preserve">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EDB4691"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BF0A82">
              <w:rPr>
                <w:rFonts w:cstheme="minorHAnsi"/>
                <w:noProof/>
                <w:sz w:val="24"/>
                <w:szCs w:val="24"/>
              </w:rPr>
              <w:t>1807</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181E2646" w:rsidR="000D2837" w:rsidRDefault="00E1562C" w:rsidP="00C577BE">
            <w:pPr>
              <w:spacing w:after="0" w:line="240" w:lineRule="auto"/>
              <w:ind w:right="118"/>
              <w:rPr>
                <w:sz w:val="24"/>
                <w:szCs w:val="24"/>
              </w:rPr>
            </w:pPr>
            <w:r>
              <w:rPr>
                <w:sz w:val="24"/>
                <w:szCs w:val="24"/>
              </w:rPr>
              <w:t>To be responsible for the Care &amp; Response Community Alarm Service</w:t>
            </w:r>
            <w:r w:rsidR="00F85FC4">
              <w:rPr>
                <w:sz w:val="24"/>
                <w:szCs w:val="24"/>
              </w:rPr>
              <w:t xml:space="preserve">, developing and maintaining service level agreements for </w:t>
            </w:r>
            <w:r w:rsidR="00C0640C">
              <w:rPr>
                <w:sz w:val="24"/>
                <w:szCs w:val="24"/>
              </w:rPr>
              <w:t>alarm monitoring contracts and out of hours services.</w:t>
            </w:r>
            <w:r>
              <w:rPr>
                <w:sz w:val="24"/>
                <w:szCs w:val="24"/>
              </w:rPr>
              <w:t xml:space="preserve"> </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377F3B5B" w:rsidR="000D2837" w:rsidRDefault="005E3451" w:rsidP="00C577BE">
            <w:pPr>
              <w:spacing w:after="0" w:line="240" w:lineRule="auto"/>
              <w:ind w:right="118"/>
              <w:rPr>
                <w:sz w:val="24"/>
                <w:szCs w:val="24"/>
              </w:rPr>
            </w:pPr>
            <w:r>
              <w:rPr>
                <w:sz w:val="24"/>
                <w:szCs w:val="24"/>
              </w:rPr>
              <w:t xml:space="preserve">To </w:t>
            </w:r>
            <w:r w:rsidR="00196DBD">
              <w:rPr>
                <w:sz w:val="24"/>
                <w:szCs w:val="24"/>
              </w:rPr>
              <w:t>manage and monitor</w:t>
            </w:r>
            <w:r w:rsidR="00D241EF">
              <w:rPr>
                <w:sz w:val="24"/>
                <w:szCs w:val="24"/>
              </w:rPr>
              <w:t xml:space="preserve"> the service</w:t>
            </w:r>
            <w:r w:rsidR="00196DBD">
              <w:rPr>
                <w:sz w:val="24"/>
                <w:szCs w:val="24"/>
              </w:rPr>
              <w:t xml:space="preserve"> budget</w:t>
            </w:r>
            <w:r w:rsidR="00D241EF">
              <w:rPr>
                <w:sz w:val="24"/>
                <w:szCs w:val="24"/>
              </w:rPr>
              <w:t xml:space="preserve">, liaising with colleagues in Finance and ensuring </w:t>
            </w:r>
            <w:r w:rsidR="002F5228">
              <w:rPr>
                <w:sz w:val="24"/>
                <w:szCs w:val="24"/>
              </w:rPr>
              <w:t xml:space="preserve">any over or underspends are reported </w:t>
            </w:r>
            <w:r w:rsidR="005745F6">
              <w:rPr>
                <w:sz w:val="24"/>
                <w:szCs w:val="24"/>
              </w:rPr>
              <w:t>in a timely manner.</w:t>
            </w:r>
            <w:r w:rsidR="0092708C">
              <w:rPr>
                <w:sz w:val="24"/>
                <w:szCs w:val="24"/>
              </w:rPr>
              <w:t xml:space="preserve"> Management of debts.</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3ADE3E40" w:rsidR="000D2837" w:rsidRDefault="00F605C7" w:rsidP="00C577BE">
            <w:pPr>
              <w:spacing w:after="0" w:line="240" w:lineRule="auto"/>
              <w:ind w:right="118"/>
              <w:rPr>
                <w:sz w:val="24"/>
                <w:szCs w:val="24"/>
              </w:rPr>
            </w:pPr>
            <w:r>
              <w:rPr>
                <w:sz w:val="24"/>
                <w:szCs w:val="24"/>
              </w:rPr>
              <w:t xml:space="preserve">To have overall responsibility for the maintenance and </w:t>
            </w:r>
            <w:r w:rsidR="0047068A">
              <w:rPr>
                <w:sz w:val="24"/>
                <w:szCs w:val="24"/>
              </w:rPr>
              <w:t>updating of all relevant equipment, as well as the Disaster Recovery site.</w:t>
            </w:r>
            <w:r>
              <w:rPr>
                <w:sz w:val="24"/>
                <w:szCs w:val="24"/>
              </w:rPr>
              <w:t xml:space="preserve"> </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61764E91" w:rsidR="000D2837" w:rsidRDefault="00F02C2F" w:rsidP="00C577BE">
            <w:pPr>
              <w:spacing w:after="0" w:line="240" w:lineRule="auto"/>
              <w:ind w:right="118"/>
              <w:rPr>
                <w:sz w:val="24"/>
                <w:szCs w:val="24"/>
              </w:rPr>
            </w:pPr>
            <w:r>
              <w:rPr>
                <w:sz w:val="24"/>
                <w:szCs w:val="24"/>
              </w:rPr>
              <w:t xml:space="preserve">To ensure </w:t>
            </w:r>
            <w:proofErr w:type="gramStart"/>
            <w:r>
              <w:rPr>
                <w:sz w:val="24"/>
                <w:szCs w:val="24"/>
              </w:rPr>
              <w:t>adequate</w:t>
            </w:r>
            <w:proofErr w:type="gramEnd"/>
            <w:r>
              <w:rPr>
                <w:sz w:val="24"/>
                <w:szCs w:val="24"/>
              </w:rPr>
              <w:t xml:space="preserve"> </w:t>
            </w:r>
            <w:r w:rsidR="0047670C">
              <w:rPr>
                <w:sz w:val="24"/>
                <w:szCs w:val="24"/>
              </w:rPr>
              <w:t xml:space="preserve">trained </w:t>
            </w:r>
            <w:r>
              <w:rPr>
                <w:sz w:val="24"/>
                <w:szCs w:val="24"/>
              </w:rPr>
              <w:t>staffing across a 24 hr/</w:t>
            </w:r>
            <w:r w:rsidR="00383BF1">
              <w:rPr>
                <w:sz w:val="24"/>
                <w:szCs w:val="24"/>
              </w:rPr>
              <w:t>365 days per year service</w:t>
            </w:r>
            <w:r w:rsidR="008B60DF">
              <w:rPr>
                <w:sz w:val="24"/>
                <w:szCs w:val="24"/>
              </w:rPr>
              <w:t xml:space="preserve">. </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1642066D" w:rsidR="000D2837" w:rsidRDefault="003E6A0C" w:rsidP="00C577BE">
            <w:pPr>
              <w:spacing w:after="0" w:line="240" w:lineRule="auto"/>
              <w:ind w:right="118"/>
              <w:rPr>
                <w:sz w:val="24"/>
                <w:szCs w:val="24"/>
              </w:rPr>
            </w:pPr>
            <w:r>
              <w:rPr>
                <w:sz w:val="24"/>
                <w:szCs w:val="24"/>
              </w:rPr>
              <w:t>To identify and implement area</w:t>
            </w:r>
            <w:r w:rsidR="00D85A89">
              <w:rPr>
                <w:sz w:val="24"/>
                <w:szCs w:val="24"/>
              </w:rPr>
              <w:t>s</w:t>
            </w:r>
            <w:r>
              <w:rPr>
                <w:sz w:val="24"/>
                <w:szCs w:val="24"/>
              </w:rPr>
              <w:t xml:space="preserve"> of improvement and development within the service.</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34DF872B" w:rsidR="000D2837" w:rsidRDefault="00AA51D5" w:rsidP="00C577BE">
            <w:pPr>
              <w:spacing w:after="0" w:line="240" w:lineRule="auto"/>
              <w:ind w:right="118"/>
              <w:rPr>
                <w:sz w:val="24"/>
                <w:szCs w:val="24"/>
              </w:rPr>
            </w:pPr>
            <w:r>
              <w:rPr>
                <w:sz w:val="24"/>
                <w:szCs w:val="24"/>
              </w:rPr>
              <w:t xml:space="preserve">To ensure the </w:t>
            </w:r>
            <w:r w:rsidR="003264BC">
              <w:rPr>
                <w:sz w:val="24"/>
                <w:szCs w:val="24"/>
              </w:rPr>
              <w:t xml:space="preserve">team have the skills required to deliver the service and perform in line with </w:t>
            </w:r>
            <w:r w:rsidR="00F45E3D">
              <w:rPr>
                <w:sz w:val="24"/>
                <w:szCs w:val="24"/>
              </w:rPr>
              <w:t xml:space="preserve">Telecare Service Association </w:t>
            </w:r>
            <w:r w:rsidR="0049631B">
              <w:rPr>
                <w:sz w:val="24"/>
                <w:szCs w:val="24"/>
              </w:rPr>
              <w:t xml:space="preserve">(TSA) </w:t>
            </w:r>
            <w:r w:rsidR="00F45E3D">
              <w:rPr>
                <w:sz w:val="24"/>
                <w:szCs w:val="24"/>
              </w:rPr>
              <w:t>standards</w:t>
            </w:r>
            <w:r w:rsidR="00537F10">
              <w:rPr>
                <w:sz w:val="24"/>
                <w:szCs w:val="24"/>
              </w:rPr>
              <w:t xml:space="preserve">, analysing </w:t>
            </w:r>
            <w:r w:rsidR="005C1F62">
              <w:rPr>
                <w:sz w:val="24"/>
                <w:szCs w:val="24"/>
              </w:rPr>
              <w:t>performance and audit data to meet the requirements of the Council and partners.</w:t>
            </w:r>
            <w:r w:rsidR="00F45E3D">
              <w:rPr>
                <w:sz w:val="24"/>
                <w:szCs w:val="24"/>
              </w:rPr>
              <w:t xml:space="preserve"> </w:t>
            </w:r>
            <w:r w:rsidR="003264BC">
              <w:rPr>
                <w:sz w:val="24"/>
                <w:szCs w:val="24"/>
              </w:rPr>
              <w:t xml:space="preserve"> </w:t>
            </w:r>
          </w:p>
        </w:tc>
      </w:tr>
      <w:tr w:rsidR="00300705" w14:paraId="1EB3FE2A" w14:textId="77777777" w:rsidTr="009A58DA">
        <w:tc>
          <w:tcPr>
            <w:tcW w:w="456" w:type="dxa"/>
          </w:tcPr>
          <w:p w14:paraId="2C3B80E5" w14:textId="7A2A5DAF" w:rsidR="00300705" w:rsidRPr="000D2837" w:rsidRDefault="00300705" w:rsidP="00C577BE">
            <w:pPr>
              <w:spacing w:after="0" w:line="240" w:lineRule="auto"/>
              <w:ind w:right="118"/>
              <w:rPr>
                <w:b/>
                <w:bCs/>
                <w:sz w:val="24"/>
                <w:szCs w:val="24"/>
              </w:rPr>
            </w:pPr>
            <w:r>
              <w:rPr>
                <w:b/>
                <w:bCs/>
                <w:sz w:val="24"/>
                <w:szCs w:val="24"/>
              </w:rPr>
              <w:t>7</w:t>
            </w:r>
          </w:p>
        </w:tc>
        <w:tc>
          <w:tcPr>
            <w:tcW w:w="9072" w:type="dxa"/>
          </w:tcPr>
          <w:p w14:paraId="01CC8918" w14:textId="4E44CC99" w:rsidR="00300705" w:rsidRDefault="00300705" w:rsidP="00C577BE">
            <w:pPr>
              <w:spacing w:after="0" w:line="240" w:lineRule="auto"/>
              <w:ind w:right="118"/>
              <w:rPr>
                <w:sz w:val="24"/>
                <w:szCs w:val="24"/>
              </w:rPr>
            </w:pPr>
            <w:r>
              <w:rPr>
                <w:sz w:val="24"/>
                <w:szCs w:val="24"/>
              </w:rPr>
              <w:t xml:space="preserve">To identify opportunities to </w:t>
            </w:r>
            <w:r w:rsidR="00563CCF">
              <w:rPr>
                <w:sz w:val="24"/>
                <w:szCs w:val="24"/>
              </w:rPr>
              <w:t xml:space="preserve">increase the number of recipients of the service and </w:t>
            </w:r>
            <w:r w:rsidR="005D5BC8">
              <w:rPr>
                <w:sz w:val="24"/>
                <w:szCs w:val="24"/>
              </w:rPr>
              <w:t>generate additional income.</w:t>
            </w:r>
            <w:r w:rsidR="00563CCF">
              <w:rPr>
                <w:sz w:val="24"/>
                <w:szCs w:val="24"/>
              </w:rPr>
              <w:t xml:space="preserve"> </w:t>
            </w:r>
            <w:r w:rsidR="00970AE1">
              <w:rPr>
                <w:sz w:val="24"/>
                <w:szCs w:val="24"/>
              </w:rPr>
              <w:t xml:space="preserve">Ensuring </w:t>
            </w:r>
            <w:r w:rsidR="006B3858">
              <w:rPr>
                <w:sz w:val="24"/>
                <w:szCs w:val="24"/>
              </w:rPr>
              <w:t xml:space="preserve">an </w:t>
            </w:r>
            <w:r w:rsidR="00970AE1">
              <w:rPr>
                <w:sz w:val="24"/>
                <w:szCs w:val="24"/>
              </w:rPr>
              <w:t>adequate stock</w:t>
            </w:r>
            <w:r w:rsidR="006B3858">
              <w:rPr>
                <w:sz w:val="24"/>
                <w:szCs w:val="24"/>
              </w:rPr>
              <w:t xml:space="preserve"> of equipment and negotiating contracts with suppliers.</w:t>
            </w:r>
            <w:r w:rsidR="00970AE1">
              <w:rPr>
                <w:sz w:val="24"/>
                <w:szCs w:val="24"/>
              </w:rPr>
              <w:t xml:space="preserve"> </w:t>
            </w:r>
            <w:r w:rsidR="003A099E">
              <w:rPr>
                <w:sz w:val="24"/>
                <w:szCs w:val="24"/>
              </w:rPr>
              <w:t>Promotion of the service, both internally and externally.</w:t>
            </w:r>
          </w:p>
        </w:tc>
      </w:tr>
      <w:tr w:rsidR="005D5BC8" w14:paraId="5EF7A480" w14:textId="77777777" w:rsidTr="009A58DA">
        <w:tc>
          <w:tcPr>
            <w:tcW w:w="456" w:type="dxa"/>
          </w:tcPr>
          <w:p w14:paraId="2D468883" w14:textId="5D6EBE21" w:rsidR="005D5BC8" w:rsidRDefault="005D5BC8" w:rsidP="00C577BE">
            <w:pPr>
              <w:spacing w:after="0" w:line="240" w:lineRule="auto"/>
              <w:ind w:right="118"/>
              <w:rPr>
                <w:b/>
                <w:bCs/>
                <w:sz w:val="24"/>
                <w:szCs w:val="24"/>
              </w:rPr>
            </w:pPr>
            <w:r>
              <w:rPr>
                <w:b/>
                <w:bCs/>
                <w:sz w:val="24"/>
                <w:szCs w:val="24"/>
              </w:rPr>
              <w:t>8</w:t>
            </w:r>
          </w:p>
        </w:tc>
        <w:tc>
          <w:tcPr>
            <w:tcW w:w="9072" w:type="dxa"/>
          </w:tcPr>
          <w:p w14:paraId="05EFE382" w14:textId="09F4E3DE" w:rsidR="005D5BC8" w:rsidRDefault="005D5BC8" w:rsidP="00C577BE">
            <w:pPr>
              <w:spacing w:after="0" w:line="240" w:lineRule="auto"/>
              <w:ind w:right="118"/>
              <w:rPr>
                <w:sz w:val="24"/>
                <w:szCs w:val="24"/>
              </w:rPr>
            </w:pPr>
            <w:r>
              <w:rPr>
                <w:sz w:val="24"/>
                <w:szCs w:val="24"/>
              </w:rPr>
              <w:t xml:space="preserve">To </w:t>
            </w:r>
            <w:r w:rsidR="00C40ACD">
              <w:rPr>
                <w:sz w:val="24"/>
                <w:szCs w:val="24"/>
              </w:rPr>
              <w:t xml:space="preserve">keep abreast of developments in assistive technology to ensure </w:t>
            </w:r>
            <w:r w:rsidR="00257941">
              <w:rPr>
                <w:sz w:val="24"/>
                <w:szCs w:val="24"/>
              </w:rPr>
              <w:t xml:space="preserve">the service remains </w:t>
            </w:r>
            <w:r w:rsidR="008F7112">
              <w:rPr>
                <w:sz w:val="24"/>
                <w:szCs w:val="24"/>
              </w:rPr>
              <w:t>up to date</w:t>
            </w:r>
            <w:r w:rsidR="00080DEF">
              <w:rPr>
                <w:sz w:val="24"/>
                <w:szCs w:val="24"/>
              </w:rPr>
              <w:t xml:space="preserve"> and provides best outcomes for citizens.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00302245" w14:textId="77777777" w:rsidR="00BF0A82" w:rsidRDefault="00BF0A82" w:rsidP="00FD0BD7">
      <w:pPr>
        <w:spacing w:after="0" w:line="240" w:lineRule="auto"/>
        <w:ind w:left="567" w:right="118"/>
        <w:rPr>
          <w:rFonts w:ascii="Amasis MT Pro Black" w:hAnsi="Amasis MT Pro Black" w:cstheme="minorHAnsi"/>
          <w:b/>
          <w:bCs/>
          <w:color w:val="000000" w:themeColor="text1"/>
          <w:sz w:val="32"/>
          <w:szCs w:val="32"/>
        </w:rPr>
      </w:pPr>
    </w:p>
    <w:p w14:paraId="4782D070" w14:textId="3DA50EA8"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6BE67834" w:rsidR="00C577BE" w:rsidRDefault="00A60D57" w:rsidP="00C577BE">
            <w:pPr>
              <w:spacing w:after="0" w:line="240" w:lineRule="auto"/>
              <w:ind w:right="118"/>
              <w:rPr>
                <w:sz w:val="24"/>
                <w:szCs w:val="24"/>
              </w:rPr>
            </w:pPr>
            <w:r>
              <w:rPr>
                <w:sz w:val="24"/>
                <w:szCs w:val="24"/>
              </w:rPr>
              <w:t>NVQ Level 4 in Management</w:t>
            </w:r>
            <w:r w:rsidR="00080798">
              <w:rPr>
                <w:sz w:val="24"/>
                <w:szCs w:val="24"/>
              </w:rPr>
              <w:t>,</w:t>
            </w:r>
            <w:r>
              <w:rPr>
                <w:sz w:val="24"/>
                <w:szCs w:val="24"/>
              </w:rPr>
              <w:t xml:space="preserve"> or equivalent</w:t>
            </w:r>
            <w:r w:rsidR="00080798">
              <w:rPr>
                <w:sz w:val="24"/>
                <w:szCs w:val="24"/>
              </w:rPr>
              <w:t xml:space="preserve">, as well as experience of </w:t>
            </w:r>
            <w:r w:rsidR="00CC7DD7">
              <w:rPr>
                <w:sz w:val="24"/>
                <w:szCs w:val="24"/>
              </w:rPr>
              <w:t xml:space="preserve">providing </w:t>
            </w:r>
            <w:r w:rsidR="00273EB6">
              <w:rPr>
                <w:sz w:val="24"/>
                <w:szCs w:val="24"/>
              </w:rPr>
              <w:t>lead</w:t>
            </w:r>
            <w:r w:rsidR="00CC7DD7">
              <w:rPr>
                <w:sz w:val="24"/>
                <w:szCs w:val="24"/>
              </w:rPr>
              <w:t xml:space="preserve">ership </w:t>
            </w:r>
            <w:r w:rsidR="00273EB6">
              <w:rPr>
                <w:sz w:val="24"/>
                <w:szCs w:val="24"/>
              </w:rPr>
              <w:t>to a staff group.</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2AE5B490" w:rsidR="00C577BE" w:rsidRDefault="00F130AB" w:rsidP="00C577BE">
            <w:pPr>
              <w:spacing w:after="0" w:line="240" w:lineRule="auto"/>
              <w:ind w:right="118"/>
              <w:rPr>
                <w:sz w:val="24"/>
                <w:szCs w:val="24"/>
              </w:rPr>
            </w:pPr>
            <w:r>
              <w:rPr>
                <w:sz w:val="24"/>
                <w:szCs w:val="24"/>
              </w:rPr>
              <w:t xml:space="preserve">The ability to use IT systems and </w:t>
            </w:r>
            <w:r w:rsidR="006061DE">
              <w:rPr>
                <w:sz w:val="24"/>
                <w:szCs w:val="24"/>
              </w:rPr>
              <w:t>contribute to service development.</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4AEADC09" w:rsidR="00C577BE" w:rsidRDefault="006061DE" w:rsidP="00C577BE">
            <w:pPr>
              <w:spacing w:after="0" w:line="240" w:lineRule="auto"/>
              <w:ind w:right="118"/>
              <w:rPr>
                <w:sz w:val="24"/>
                <w:szCs w:val="24"/>
              </w:rPr>
            </w:pPr>
            <w:r>
              <w:rPr>
                <w:sz w:val="24"/>
                <w:szCs w:val="24"/>
              </w:rPr>
              <w:t xml:space="preserve">Able to develop </w:t>
            </w:r>
            <w:r w:rsidR="001F472F">
              <w:rPr>
                <w:sz w:val="24"/>
                <w:szCs w:val="24"/>
              </w:rPr>
              <w:t>and maintain positive relationships with internal and external partners.</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25963072" w:rsidR="00C577BE" w:rsidRDefault="00BC0B43" w:rsidP="00C577BE">
            <w:pPr>
              <w:spacing w:after="0" w:line="240" w:lineRule="auto"/>
              <w:ind w:right="118"/>
              <w:rPr>
                <w:sz w:val="24"/>
                <w:szCs w:val="24"/>
              </w:rPr>
            </w:pPr>
            <w:r>
              <w:rPr>
                <w:sz w:val="24"/>
                <w:szCs w:val="24"/>
              </w:rPr>
              <w:t xml:space="preserve">Ability to </w:t>
            </w:r>
            <w:r w:rsidR="00264C93">
              <w:rPr>
                <w:sz w:val="24"/>
                <w:szCs w:val="24"/>
              </w:rPr>
              <w:t>analyse data to measure performance and produce reports</w:t>
            </w:r>
            <w:r w:rsidR="00CA7477">
              <w:rPr>
                <w:sz w:val="24"/>
                <w:szCs w:val="24"/>
              </w:rPr>
              <w:t xml:space="preserve"> </w:t>
            </w:r>
            <w:r w:rsidR="002377C8">
              <w:rPr>
                <w:sz w:val="24"/>
                <w:szCs w:val="24"/>
              </w:rPr>
              <w:t>for internal and external use.</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7B577457" w:rsidR="00C577BE" w:rsidRDefault="00530CA0" w:rsidP="00C577BE">
            <w:pPr>
              <w:spacing w:after="0" w:line="240" w:lineRule="auto"/>
              <w:ind w:right="118"/>
              <w:rPr>
                <w:sz w:val="24"/>
                <w:szCs w:val="24"/>
              </w:rPr>
            </w:pPr>
            <w:r>
              <w:rPr>
                <w:sz w:val="24"/>
                <w:szCs w:val="24"/>
              </w:rPr>
              <w:t>A working knowledge of Technology Enabled Care (TEC).</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690AB42D" w:rsidR="00C577BE" w:rsidRDefault="005F43E2" w:rsidP="00C577BE">
            <w:pPr>
              <w:spacing w:after="0" w:line="240" w:lineRule="auto"/>
              <w:ind w:right="118"/>
              <w:rPr>
                <w:sz w:val="24"/>
                <w:szCs w:val="24"/>
              </w:rPr>
            </w:pPr>
            <w:r>
              <w:rPr>
                <w:sz w:val="24"/>
                <w:szCs w:val="24"/>
              </w:rPr>
              <w:t>The ability to re</w:t>
            </w:r>
            <w:r w:rsidR="00407FD6">
              <w:rPr>
                <w:sz w:val="24"/>
                <w:szCs w:val="24"/>
              </w:rPr>
              <w:t xml:space="preserve">solve or minimise issues that could affect </w:t>
            </w:r>
            <w:r w:rsidR="00461BB0">
              <w:rPr>
                <w:sz w:val="24"/>
                <w:szCs w:val="24"/>
              </w:rPr>
              <w:t>business continuity.</w:t>
            </w:r>
            <w:r w:rsidR="004E22A4">
              <w:rPr>
                <w:sz w:val="24"/>
                <w:szCs w:val="24"/>
              </w:rPr>
              <w:t xml:space="preserve">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2AD3890"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062281">
        <w:rPr>
          <w:rFonts w:ascii="Amasis MT Pro Black" w:hAnsi="Amasis MT Pro Black"/>
          <w:b/>
          <w:bCs/>
          <w:color w:val="008796"/>
          <w:sz w:val="48"/>
          <w:szCs w:val="48"/>
        </w:rPr>
        <w:t>I</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7E9C6F0" w14:textId="6A4D9F62" w:rsidR="00B70491" w:rsidRPr="00B70491" w:rsidRDefault="00B70491" w:rsidP="00B70491">
      <w:pPr>
        <w:spacing w:after="0" w:line="240" w:lineRule="auto"/>
        <w:ind w:left="567" w:right="260"/>
        <w:rPr>
          <w:noProof/>
          <w:sz w:val="24"/>
          <w:szCs w:val="24"/>
        </w:rPr>
      </w:pPr>
      <w:r w:rsidRPr="00B70491">
        <w:rPr>
          <w:noProof/>
          <w:sz w:val="24"/>
          <w:szCs w:val="24"/>
        </w:rPr>
        <w:t xml:space="preserve">Care and Welfare family jobs have as their primary responsibility the vulnerable members of our community who depend upon the </w:t>
      </w:r>
      <w:r>
        <w:rPr>
          <w:noProof/>
          <w:sz w:val="24"/>
          <w:szCs w:val="24"/>
        </w:rPr>
        <w:t>city c</w:t>
      </w:r>
      <w:r w:rsidRPr="00B70491">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5E81E95C" w14:textId="77777777" w:rsidR="00B70491" w:rsidRPr="00B70491" w:rsidRDefault="00B70491" w:rsidP="00B70491">
      <w:pPr>
        <w:spacing w:after="0" w:line="240" w:lineRule="auto"/>
        <w:ind w:left="567" w:right="260"/>
        <w:rPr>
          <w:noProof/>
          <w:sz w:val="24"/>
          <w:szCs w:val="24"/>
        </w:rPr>
      </w:pPr>
    </w:p>
    <w:p w14:paraId="38E25825" w14:textId="77777777" w:rsidR="00B70491" w:rsidRPr="00B70491" w:rsidRDefault="00B70491" w:rsidP="00B70491">
      <w:pPr>
        <w:spacing w:after="0" w:line="240" w:lineRule="auto"/>
        <w:ind w:left="567" w:right="260"/>
        <w:rPr>
          <w:noProof/>
          <w:sz w:val="24"/>
          <w:szCs w:val="24"/>
        </w:rPr>
      </w:pPr>
      <w:r w:rsidRPr="00B70491">
        <w:rPr>
          <w:noProof/>
          <w:sz w:val="24"/>
          <w:szCs w:val="24"/>
        </w:rPr>
        <w:t>This element of the profile, taken from the job family descriptor for this grade, provides a general understanding of the level of work and demands required.</w:t>
      </w:r>
    </w:p>
    <w:p w14:paraId="5E5C6898" w14:textId="77777777" w:rsidR="00B70491" w:rsidRPr="00B70491" w:rsidRDefault="00B70491" w:rsidP="00B70491">
      <w:pPr>
        <w:spacing w:after="0" w:line="240" w:lineRule="auto"/>
        <w:ind w:left="567" w:right="260"/>
        <w:rPr>
          <w:noProof/>
          <w:sz w:val="24"/>
          <w:szCs w:val="24"/>
        </w:rPr>
      </w:pPr>
    </w:p>
    <w:p w14:paraId="1A25714D"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Role characteristics</w:t>
      </w:r>
    </w:p>
    <w:p w14:paraId="297867E6" w14:textId="77777777" w:rsidR="00B70491" w:rsidRPr="00B70491" w:rsidRDefault="00B70491" w:rsidP="00B70491">
      <w:pPr>
        <w:spacing w:after="0" w:line="240" w:lineRule="auto"/>
        <w:ind w:left="567" w:right="260"/>
        <w:rPr>
          <w:noProof/>
          <w:sz w:val="24"/>
          <w:szCs w:val="24"/>
        </w:rPr>
      </w:pPr>
    </w:p>
    <w:p w14:paraId="0B369CA1" w14:textId="6A576B2B" w:rsidR="00B70491" w:rsidRPr="00B70491" w:rsidRDefault="00B70491" w:rsidP="00B70491">
      <w:pPr>
        <w:spacing w:after="0" w:line="240" w:lineRule="auto"/>
        <w:ind w:left="567" w:right="260"/>
        <w:rPr>
          <w:noProof/>
          <w:sz w:val="24"/>
          <w:szCs w:val="24"/>
        </w:rPr>
      </w:pPr>
      <w:r w:rsidRPr="00B70491">
        <w:rPr>
          <w:noProof/>
          <w:sz w:val="24"/>
          <w:szCs w:val="24"/>
        </w:rPr>
        <w:t xml:space="preserve">At this level roles are generally either senior practitioners or managers. Senior practitioners will use their advanced theoretical understanding of their specialist field to make highly consequential decisions directly impacting the welfare of those in </w:t>
      </w:r>
      <w:r>
        <w:rPr>
          <w:noProof/>
          <w:sz w:val="24"/>
          <w:szCs w:val="24"/>
        </w:rPr>
        <w:t>city c</w:t>
      </w:r>
      <w:r w:rsidRPr="00B70491">
        <w:rPr>
          <w:noProof/>
          <w:sz w:val="24"/>
          <w:szCs w:val="24"/>
        </w:rPr>
        <w:t>ouncil care but are unlikely to have formal management responsibilities.</w:t>
      </w:r>
    </w:p>
    <w:p w14:paraId="49237732" w14:textId="77777777" w:rsidR="00B70491" w:rsidRPr="00B70491" w:rsidRDefault="00B70491" w:rsidP="00B70491">
      <w:pPr>
        <w:spacing w:after="0" w:line="240" w:lineRule="auto"/>
        <w:ind w:left="567" w:right="260"/>
        <w:rPr>
          <w:noProof/>
          <w:sz w:val="24"/>
          <w:szCs w:val="24"/>
        </w:rPr>
      </w:pPr>
    </w:p>
    <w:p w14:paraId="70A0A788" w14:textId="77777777" w:rsidR="00B70491" w:rsidRPr="00B70491" w:rsidRDefault="00B70491" w:rsidP="00B70491">
      <w:pPr>
        <w:spacing w:after="0" w:line="240" w:lineRule="auto"/>
        <w:ind w:left="567" w:right="260"/>
        <w:rPr>
          <w:noProof/>
          <w:sz w:val="24"/>
          <w:szCs w:val="24"/>
        </w:rPr>
      </w:pPr>
      <w:r w:rsidRPr="00B70491">
        <w:rPr>
          <w:noProof/>
          <w:sz w:val="24"/>
          <w:szCs w:val="24"/>
        </w:rPr>
        <w:t>Managers’ principal work focus is on the ongoing care and welfare of those in their charge and the management of a local workforce.</w:t>
      </w:r>
    </w:p>
    <w:p w14:paraId="5E47FB99" w14:textId="77777777" w:rsidR="00B70491" w:rsidRPr="00B70491" w:rsidRDefault="00B70491" w:rsidP="00B70491">
      <w:pPr>
        <w:spacing w:after="0" w:line="240" w:lineRule="auto"/>
        <w:ind w:left="567" w:right="260"/>
        <w:rPr>
          <w:noProof/>
          <w:sz w:val="24"/>
          <w:szCs w:val="24"/>
        </w:rPr>
      </w:pPr>
    </w:p>
    <w:p w14:paraId="0A8C0BB4"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The knowledge and skills required</w:t>
      </w:r>
    </w:p>
    <w:p w14:paraId="39A9BA2E" w14:textId="77777777" w:rsidR="00B70491" w:rsidRPr="00B70491" w:rsidRDefault="00B70491" w:rsidP="00B70491">
      <w:pPr>
        <w:spacing w:after="0" w:line="240" w:lineRule="auto"/>
        <w:ind w:left="567" w:right="260"/>
        <w:rPr>
          <w:noProof/>
          <w:sz w:val="24"/>
          <w:szCs w:val="24"/>
        </w:rPr>
      </w:pPr>
    </w:p>
    <w:p w14:paraId="3F583C9F" w14:textId="77777777" w:rsidR="00B70491" w:rsidRDefault="00B70491" w:rsidP="00B70491">
      <w:pPr>
        <w:spacing w:after="0" w:line="240" w:lineRule="auto"/>
        <w:ind w:left="567" w:right="260"/>
        <w:rPr>
          <w:noProof/>
          <w:sz w:val="24"/>
          <w:szCs w:val="24"/>
        </w:rPr>
      </w:pPr>
      <w:r w:rsidRPr="00B70491">
        <w:rPr>
          <w:noProof/>
          <w:sz w:val="24"/>
          <w:szCs w:val="24"/>
        </w:rPr>
        <w:t xml:space="preserve">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 </w:t>
      </w:r>
    </w:p>
    <w:p w14:paraId="2CD9178C" w14:textId="77777777" w:rsidR="00B70491" w:rsidRPr="00B70491" w:rsidRDefault="00B70491" w:rsidP="00B70491">
      <w:pPr>
        <w:spacing w:after="0" w:line="240" w:lineRule="auto"/>
        <w:ind w:left="567" w:right="260"/>
        <w:rPr>
          <w:noProof/>
          <w:sz w:val="24"/>
          <w:szCs w:val="24"/>
        </w:rPr>
      </w:pPr>
    </w:p>
    <w:p w14:paraId="371A654C" w14:textId="77777777" w:rsidR="00B70491" w:rsidRPr="00B70491" w:rsidRDefault="00B70491" w:rsidP="00B70491">
      <w:pPr>
        <w:spacing w:after="0" w:line="240" w:lineRule="auto"/>
        <w:ind w:left="567" w:right="260"/>
        <w:rPr>
          <w:noProof/>
          <w:sz w:val="24"/>
          <w:szCs w:val="24"/>
        </w:rPr>
      </w:pPr>
      <w:r w:rsidRPr="00B70491">
        <w:rPr>
          <w:noProof/>
          <w:sz w:val="24"/>
          <w:szCs w:val="24"/>
        </w:rPr>
        <w:t>Roles may require specific qualifications in order to comply with the legislative and regulatory requirements of their job.</w:t>
      </w:r>
    </w:p>
    <w:p w14:paraId="0AACDDAB" w14:textId="77777777" w:rsidR="00B70491" w:rsidRPr="00B70491" w:rsidRDefault="00B70491" w:rsidP="00B70491">
      <w:pPr>
        <w:spacing w:after="0" w:line="240" w:lineRule="auto"/>
        <w:ind w:left="567" w:right="260"/>
        <w:rPr>
          <w:noProof/>
          <w:sz w:val="24"/>
          <w:szCs w:val="24"/>
        </w:rPr>
      </w:pPr>
    </w:p>
    <w:p w14:paraId="24C0A06C" w14:textId="4B1AF566" w:rsidR="00B70491" w:rsidRPr="00B70491" w:rsidRDefault="00B70491" w:rsidP="00B70491">
      <w:pPr>
        <w:spacing w:after="0" w:line="240" w:lineRule="auto"/>
        <w:ind w:left="567" w:right="260"/>
        <w:rPr>
          <w:noProof/>
          <w:sz w:val="24"/>
          <w:szCs w:val="24"/>
        </w:rPr>
      </w:pPr>
      <w:r w:rsidRPr="00B70491">
        <w:rPr>
          <w:noProof/>
          <w:sz w:val="24"/>
          <w:szCs w:val="24"/>
        </w:rPr>
        <w:lastRenderedPageBreak/>
        <w:t>At this level</w:t>
      </w:r>
      <w:r>
        <w:rPr>
          <w:noProof/>
          <w:sz w:val="24"/>
          <w:szCs w:val="24"/>
        </w:rPr>
        <w:t>,</w:t>
      </w:r>
      <w:r w:rsidRPr="00B70491">
        <w:rPr>
          <w:noProof/>
          <w:sz w:val="24"/>
          <w:szCs w:val="24"/>
        </w:rPr>
        <w:t xml:space="preserve"> </w:t>
      </w:r>
      <w:r>
        <w:rPr>
          <w:noProof/>
          <w:sz w:val="24"/>
          <w:szCs w:val="24"/>
        </w:rPr>
        <w:t>j</w:t>
      </w:r>
      <w:r w:rsidRPr="00B70491">
        <w:rPr>
          <w:noProof/>
          <w:sz w:val="24"/>
          <w:szCs w:val="24"/>
        </w:rPr>
        <w:t>ob holders will engage with others in assisting with physical tasks requiring some modest manual dexterity. Computer use is also a day-to-day feature of these roles.</w:t>
      </w:r>
    </w:p>
    <w:p w14:paraId="0CD704A9" w14:textId="77777777" w:rsidR="00B70491" w:rsidRPr="00B70491" w:rsidRDefault="00B70491" w:rsidP="00B70491">
      <w:pPr>
        <w:spacing w:after="0" w:line="240" w:lineRule="auto"/>
        <w:ind w:left="567" w:right="260"/>
        <w:rPr>
          <w:noProof/>
          <w:sz w:val="24"/>
          <w:szCs w:val="24"/>
        </w:rPr>
      </w:pPr>
    </w:p>
    <w:p w14:paraId="2FDA8E6E"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 xml:space="preserve">Thinking, planning and communication </w:t>
      </w:r>
    </w:p>
    <w:p w14:paraId="6E96CCED" w14:textId="77777777" w:rsidR="00B70491" w:rsidRPr="00B70491" w:rsidRDefault="00B70491" w:rsidP="00B70491">
      <w:pPr>
        <w:spacing w:after="0" w:line="240" w:lineRule="auto"/>
        <w:ind w:left="567" w:right="260"/>
        <w:rPr>
          <w:noProof/>
          <w:sz w:val="24"/>
          <w:szCs w:val="24"/>
        </w:rPr>
      </w:pPr>
    </w:p>
    <w:p w14:paraId="2A409E6E"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comprehension or language difficulties.</w:t>
      </w:r>
    </w:p>
    <w:p w14:paraId="0C0A9F08" w14:textId="77777777" w:rsidR="00B70491" w:rsidRPr="00B70491" w:rsidRDefault="00B70491" w:rsidP="00B70491">
      <w:pPr>
        <w:spacing w:after="0" w:line="240" w:lineRule="auto"/>
        <w:ind w:left="567" w:right="260"/>
        <w:rPr>
          <w:noProof/>
          <w:sz w:val="24"/>
          <w:szCs w:val="24"/>
        </w:rPr>
      </w:pPr>
    </w:p>
    <w:p w14:paraId="0E83AACF" w14:textId="77777777" w:rsidR="00B70491" w:rsidRPr="00B70491" w:rsidRDefault="00B70491" w:rsidP="00B70491">
      <w:pPr>
        <w:spacing w:after="0" w:line="240" w:lineRule="auto"/>
        <w:ind w:left="567" w:right="260"/>
        <w:rPr>
          <w:noProof/>
          <w:sz w:val="24"/>
          <w:szCs w:val="24"/>
        </w:rPr>
      </w:pPr>
      <w:r w:rsidRPr="00B70491">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day-to-day basis with groups and individuals, there will also be a need to take a longer view maybe up to a year ahead in some cases.</w:t>
      </w:r>
    </w:p>
    <w:p w14:paraId="6C3C83D0" w14:textId="77777777" w:rsidR="00B70491" w:rsidRPr="00B70491" w:rsidRDefault="00B70491" w:rsidP="00B70491">
      <w:pPr>
        <w:spacing w:after="0" w:line="240" w:lineRule="auto"/>
        <w:ind w:left="567" w:right="260"/>
        <w:rPr>
          <w:noProof/>
          <w:sz w:val="24"/>
          <w:szCs w:val="24"/>
        </w:rPr>
      </w:pPr>
    </w:p>
    <w:p w14:paraId="6899C0BD"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Decision making and innovation</w:t>
      </w:r>
    </w:p>
    <w:p w14:paraId="6D840E5D" w14:textId="77777777" w:rsidR="00B70491" w:rsidRPr="00B70491" w:rsidRDefault="00B70491" w:rsidP="00B70491">
      <w:pPr>
        <w:spacing w:after="0" w:line="240" w:lineRule="auto"/>
        <w:ind w:left="567" w:right="260"/>
        <w:rPr>
          <w:noProof/>
          <w:sz w:val="24"/>
          <w:szCs w:val="24"/>
        </w:rPr>
      </w:pPr>
    </w:p>
    <w:p w14:paraId="7E2801B7"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have freedom to operate within more general policy guidelines rather than highly defined procedures. Indeed, they will be expected to use their initiative to translate corporate policy into effective operating protocols and deal with even major issues as they arise without recourse to managerial advice or direction.</w:t>
      </w:r>
    </w:p>
    <w:p w14:paraId="5FD6B41A" w14:textId="77777777" w:rsidR="00B70491" w:rsidRPr="00B70491" w:rsidRDefault="00B70491" w:rsidP="00B70491">
      <w:pPr>
        <w:spacing w:after="0" w:line="240" w:lineRule="auto"/>
        <w:ind w:left="567" w:right="260"/>
        <w:rPr>
          <w:noProof/>
          <w:sz w:val="24"/>
          <w:szCs w:val="24"/>
        </w:rPr>
      </w:pPr>
    </w:p>
    <w:p w14:paraId="4AC83591"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Areas of responsibility</w:t>
      </w:r>
    </w:p>
    <w:p w14:paraId="7DBBD9A2" w14:textId="77777777" w:rsidR="00B70491" w:rsidRPr="00B70491" w:rsidRDefault="00B70491" w:rsidP="00B70491">
      <w:pPr>
        <w:spacing w:after="0" w:line="240" w:lineRule="auto"/>
        <w:ind w:left="567" w:right="260"/>
        <w:rPr>
          <w:noProof/>
          <w:sz w:val="24"/>
          <w:szCs w:val="24"/>
        </w:rPr>
      </w:pPr>
    </w:p>
    <w:p w14:paraId="2A991384"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not only implement important and far reaching care programmes to the direct benefit of families and individuals, but they will also contribute to the development of corporate policies and procedures in their working sector.</w:t>
      </w:r>
    </w:p>
    <w:p w14:paraId="4D8E6593" w14:textId="77777777" w:rsidR="00B70491" w:rsidRPr="00B70491" w:rsidRDefault="00B70491" w:rsidP="00B70491">
      <w:pPr>
        <w:spacing w:after="0" w:line="240" w:lineRule="auto"/>
        <w:ind w:left="567" w:right="260"/>
        <w:rPr>
          <w:noProof/>
          <w:sz w:val="24"/>
          <w:szCs w:val="24"/>
        </w:rPr>
      </w:pPr>
    </w:p>
    <w:p w14:paraId="6ADBA233"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generally have formal management responsibility within their team or centre. Those at this level who do not have this responsibility will be social work professionals, whose specialist qualifications offset this slightly reduced demand.</w:t>
      </w:r>
    </w:p>
    <w:p w14:paraId="06EA6AA7" w14:textId="77777777" w:rsidR="00B70491" w:rsidRPr="00B70491" w:rsidRDefault="00B70491" w:rsidP="00B70491">
      <w:pPr>
        <w:spacing w:after="0" w:line="240" w:lineRule="auto"/>
        <w:ind w:left="567" w:right="260"/>
        <w:rPr>
          <w:noProof/>
          <w:sz w:val="24"/>
          <w:szCs w:val="24"/>
        </w:rPr>
      </w:pPr>
    </w:p>
    <w:p w14:paraId="6A0A4056"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be expected to account for considerable amounts of money and/or make discretionary spending decisions from an agreed budget.</w:t>
      </w:r>
    </w:p>
    <w:p w14:paraId="265321DF" w14:textId="77777777" w:rsidR="00B70491" w:rsidRPr="00B70491" w:rsidRDefault="00B70491" w:rsidP="00B70491">
      <w:pPr>
        <w:spacing w:after="0" w:line="240" w:lineRule="auto"/>
        <w:ind w:left="567" w:right="260"/>
        <w:rPr>
          <w:noProof/>
          <w:sz w:val="24"/>
          <w:szCs w:val="24"/>
        </w:rPr>
      </w:pPr>
    </w:p>
    <w:p w14:paraId="5E4740CD"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6E8DDBAD" w14:textId="77777777" w:rsidR="00B70491" w:rsidRPr="00B70491" w:rsidRDefault="00B70491" w:rsidP="00B70491">
      <w:pPr>
        <w:spacing w:after="0" w:line="240" w:lineRule="auto"/>
        <w:ind w:left="567" w:right="260"/>
        <w:rPr>
          <w:noProof/>
          <w:sz w:val="24"/>
          <w:szCs w:val="24"/>
        </w:rPr>
      </w:pPr>
    </w:p>
    <w:p w14:paraId="53316891"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Impacts and demands</w:t>
      </w:r>
    </w:p>
    <w:p w14:paraId="29857219" w14:textId="77777777" w:rsidR="00B70491" w:rsidRPr="00B70491" w:rsidRDefault="00B70491" w:rsidP="00B70491">
      <w:pPr>
        <w:spacing w:after="0" w:line="240" w:lineRule="auto"/>
        <w:ind w:left="567" w:right="260"/>
        <w:rPr>
          <w:noProof/>
          <w:sz w:val="24"/>
          <w:szCs w:val="24"/>
        </w:rPr>
      </w:pPr>
    </w:p>
    <w:p w14:paraId="7F76E060" w14:textId="77777777" w:rsidR="00B70491" w:rsidRPr="00B70491" w:rsidRDefault="00B70491" w:rsidP="00B70491">
      <w:pPr>
        <w:spacing w:after="0" w:line="240" w:lineRule="auto"/>
        <w:ind w:left="567" w:right="260"/>
        <w:rPr>
          <w:noProof/>
          <w:sz w:val="24"/>
          <w:szCs w:val="24"/>
        </w:rPr>
      </w:pPr>
      <w:r w:rsidRPr="00B70491">
        <w:rPr>
          <w:noProof/>
          <w:sz w:val="24"/>
          <w:szCs w:val="24"/>
        </w:rPr>
        <w:t xml:space="preserve">The requirement for greater than normal physical effort is modest, although there will always be a need for limited standing, walking and the lifting/carrying of equipment and other items. </w:t>
      </w:r>
      <w:r w:rsidRPr="00B70491">
        <w:rPr>
          <w:noProof/>
          <w:sz w:val="24"/>
          <w:szCs w:val="24"/>
        </w:rPr>
        <w:lastRenderedPageBreak/>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 demands.</w:t>
      </w:r>
    </w:p>
    <w:p w14:paraId="0E8AC507" w14:textId="77777777" w:rsidR="00B70491" w:rsidRPr="00B70491" w:rsidRDefault="00B70491" w:rsidP="00B70491">
      <w:pPr>
        <w:spacing w:after="0" w:line="240" w:lineRule="auto"/>
        <w:ind w:left="567" w:right="260"/>
        <w:rPr>
          <w:noProof/>
          <w:sz w:val="24"/>
          <w:szCs w:val="24"/>
        </w:rPr>
      </w:pPr>
    </w:p>
    <w:p w14:paraId="7CB564A6"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are required to develop and maintain client relationships which may need them to exert greater than normal emotional resilience, with particularly challenging service users.</w:t>
      </w:r>
    </w:p>
    <w:p w14:paraId="55E31C9B" w14:textId="77777777" w:rsidR="00B70491" w:rsidRPr="00B70491" w:rsidRDefault="00B70491" w:rsidP="00B70491">
      <w:pPr>
        <w:spacing w:after="0" w:line="240" w:lineRule="auto"/>
        <w:ind w:left="567" w:right="260"/>
        <w:rPr>
          <w:noProof/>
          <w:sz w:val="24"/>
          <w:szCs w:val="24"/>
        </w:rPr>
      </w:pPr>
    </w:p>
    <w:p w14:paraId="035F6419" w14:textId="04CD3A28" w:rsidR="0017540B" w:rsidRPr="00EB5244" w:rsidRDefault="00B70491" w:rsidP="00B70491">
      <w:pPr>
        <w:spacing w:after="0" w:line="240" w:lineRule="auto"/>
        <w:ind w:left="567" w:right="260"/>
        <w:rPr>
          <w:noProof/>
          <w:sz w:val="24"/>
          <w:szCs w:val="24"/>
        </w:rPr>
      </w:pPr>
      <w:r w:rsidRPr="00B70491">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3D77D" w14:textId="77777777" w:rsidR="00115AFB" w:rsidRDefault="00115AFB" w:rsidP="00F45CF3">
      <w:pPr>
        <w:spacing w:after="0" w:line="240" w:lineRule="auto"/>
      </w:pPr>
      <w:r>
        <w:separator/>
      </w:r>
    </w:p>
  </w:endnote>
  <w:endnote w:type="continuationSeparator" w:id="0">
    <w:p w14:paraId="1A87C7EE" w14:textId="77777777" w:rsidR="00115AFB" w:rsidRDefault="00115AFB"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FA670" w14:textId="77777777" w:rsidR="00115AFB" w:rsidRDefault="00115AFB" w:rsidP="00F45CF3">
      <w:pPr>
        <w:spacing w:after="0" w:line="240" w:lineRule="auto"/>
      </w:pPr>
      <w:r>
        <w:separator/>
      </w:r>
    </w:p>
  </w:footnote>
  <w:footnote w:type="continuationSeparator" w:id="0">
    <w:p w14:paraId="1F5097C3" w14:textId="77777777" w:rsidR="00115AFB" w:rsidRDefault="00115AFB"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1AAE5"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NJ3+QX3CpqNQtL79ij4USJRDDrJlZ+XEfjmhjsDARpKiNbcaMbgJCbpr5HWA3AfRiWfqiLwQSRXKLB7IXpbztA==" w:salt="+EXefn9F9/aJpdpMJM+F+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03AF"/>
    <w:rsid w:val="000438CD"/>
    <w:rsid w:val="000558FB"/>
    <w:rsid w:val="00062281"/>
    <w:rsid w:val="00074D41"/>
    <w:rsid w:val="00080798"/>
    <w:rsid w:val="00080DEF"/>
    <w:rsid w:val="00081DF7"/>
    <w:rsid w:val="000D2837"/>
    <w:rsid w:val="000D3426"/>
    <w:rsid w:val="001149A0"/>
    <w:rsid w:val="00115AFB"/>
    <w:rsid w:val="0016309D"/>
    <w:rsid w:val="00163709"/>
    <w:rsid w:val="0017540B"/>
    <w:rsid w:val="00196DBD"/>
    <w:rsid w:val="001C40EB"/>
    <w:rsid w:val="001C79E6"/>
    <w:rsid w:val="001F472F"/>
    <w:rsid w:val="001F4958"/>
    <w:rsid w:val="001F5934"/>
    <w:rsid w:val="00214A0D"/>
    <w:rsid w:val="002216F3"/>
    <w:rsid w:val="002248CB"/>
    <w:rsid w:val="002377C8"/>
    <w:rsid w:val="00257941"/>
    <w:rsid w:val="00264C93"/>
    <w:rsid w:val="00273EB6"/>
    <w:rsid w:val="00284DB2"/>
    <w:rsid w:val="00295940"/>
    <w:rsid w:val="002F5228"/>
    <w:rsid w:val="00300705"/>
    <w:rsid w:val="00303BE8"/>
    <w:rsid w:val="003264BC"/>
    <w:rsid w:val="00347175"/>
    <w:rsid w:val="0037254F"/>
    <w:rsid w:val="00383BF1"/>
    <w:rsid w:val="00385034"/>
    <w:rsid w:val="00391248"/>
    <w:rsid w:val="003A099E"/>
    <w:rsid w:val="003C2084"/>
    <w:rsid w:val="003D4F55"/>
    <w:rsid w:val="003E6A0C"/>
    <w:rsid w:val="00407FD6"/>
    <w:rsid w:val="00413C1E"/>
    <w:rsid w:val="004545CB"/>
    <w:rsid w:val="004559BF"/>
    <w:rsid w:val="00461BB0"/>
    <w:rsid w:val="0047068A"/>
    <w:rsid w:val="0047670C"/>
    <w:rsid w:val="0049631B"/>
    <w:rsid w:val="004B27E7"/>
    <w:rsid w:val="004B30AF"/>
    <w:rsid w:val="004E0326"/>
    <w:rsid w:val="004E22A4"/>
    <w:rsid w:val="004F11B2"/>
    <w:rsid w:val="00511E1C"/>
    <w:rsid w:val="00525EB5"/>
    <w:rsid w:val="00530CA0"/>
    <w:rsid w:val="00537F10"/>
    <w:rsid w:val="005614A5"/>
    <w:rsid w:val="00563CCF"/>
    <w:rsid w:val="005745F6"/>
    <w:rsid w:val="005907E5"/>
    <w:rsid w:val="005C1F62"/>
    <w:rsid w:val="005D5BC8"/>
    <w:rsid w:val="005D75C4"/>
    <w:rsid w:val="005E3451"/>
    <w:rsid w:val="005F2CFE"/>
    <w:rsid w:val="005F43E2"/>
    <w:rsid w:val="006061DE"/>
    <w:rsid w:val="00623D69"/>
    <w:rsid w:val="00637D75"/>
    <w:rsid w:val="00643E56"/>
    <w:rsid w:val="00644957"/>
    <w:rsid w:val="00665782"/>
    <w:rsid w:val="006B3858"/>
    <w:rsid w:val="006C3E21"/>
    <w:rsid w:val="006D7CC1"/>
    <w:rsid w:val="0070242C"/>
    <w:rsid w:val="00706A7E"/>
    <w:rsid w:val="00736173"/>
    <w:rsid w:val="0076639E"/>
    <w:rsid w:val="00787181"/>
    <w:rsid w:val="007A59C9"/>
    <w:rsid w:val="007B1B1B"/>
    <w:rsid w:val="007B2BFE"/>
    <w:rsid w:val="007B7D30"/>
    <w:rsid w:val="007E4EA3"/>
    <w:rsid w:val="0080317F"/>
    <w:rsid w:val="008042DF"/>
    <w:rsid w:val="008416E5"/>
    <w:rsid w:val="00844611"/>
    <w:rsid w:val="00851843"/>
    <w:rsid w:val="008708B5"/>
    <w:rsid w:val="00882F7E"/>
    <w:rsid w:val="008A3763"/>
    <w:rsid w:val="008B4CF5"/>
    <w:rsid w:val="008B60DF"/>
    <w:rsid w:val="008B6A35"/>
    <w:rsid w:val="008E461A"/>
    <w:rsid w:val="008F7112"/>
    <w:rsid w:val="0092708C"/>
    <w:rsid w:val="009330EB"/>
    <w:rsid w:val="0093771B"/>
    <w:rsid w:val="0094093A"/>
    <w:rsid w:val="009657AB"/>
    <w:rsid w:val="00970AE1"/>
    <w:rsid w:val="009A58DA"/>
    <w:rsid w:val="00A5170B"/>
    <w:rsid w:val="00A60D57"/>
    <w:rsid w:val="00A93AC9"/>
    <w:rsid w:val="00AA51D5"/>
    <w:rsid w:val="00AB021E"/>
    <w:rsid w:val="00AF1785"/>
    <w:rsid w:val="00B01282"/>
    <w:rsid w:val="00B03B56"/>
    <w:rsid w:val="00B350BA"/>
    <w:rsid w:val="00B70491"/>
    <w:rsid w:val="00B73D5B"/>
    <w:rsid w:val="00B8508A"/>
    <w:rsid w:val="00B86474"/>
    <w:rsid w:val="00BC0B43"/>
    <w:rsid w:val="00BE04DC"/>
    <w:rsid w:val="00BE5651"/>
    <w:rsid w:val="00BE750A"/>
    <w:rsid w:val="00BF0A82"/>
    <w:rsid w:val="00C0640C"/>
    <w:rsid w:val="00C12D0C"/>
    <w:rsid w:val="00C20E4D"/>
    <w:rsid w:val="00C3116F"/>
    <w:rsid w:val="00C40ACD"/>
    <w:rsid w:val="00C42EE5"/>
    <w:rsid w:val="00C432C6"/>
    <w:rsid w:val="00C577BE"/>
    <w:rsid w:val="00C6107F"/>
    <w:rsid w:val="00C8756F"/>
    <w:rsid w:val="00C878AD"/>
    <w:rsid w:val="00C94B65"/>
    <w:rsid w:val="00CA7477"/>
    <w:rsid w:val="00CB2D31"/>
    <w:rsid w:val="00CC7DD7"/>
    <w:rsid w:val="00CD5B21"/>
    <w:rsid w:val="00CD6C03"/>
    <w:rsid w:val="00D12B22"/>
    <w:rsid w:val="00D241EF"/>
    <w:rsid w:val="00D24BC4"/>
    <w:rsid w:val="00D45C4B"/>
    <w:rsid w:val="00D56377"/>
    <w:rsid w:val="00D63F16"/>
    <w:rsid w:val="00D85A89"/>
    <w:rsid w:val="00D9351C"/>
    <w:rsid w:val="00DF6965"/>
    <w:rsid w:val="00E12DD9"/>
    <w:rsid w:val="00E1562C"/>
    <w:rsid w:val="00E227ED"/>
    <w:rsid w:val="00E40EE0"/>
    <w:rsid w:val="00E44FEA"/>
    <w:rsid w:val="00EA7E50"/>
    <w:rsid w:val="00EB476A"/>
    <w:rsid w:val="00EB5244"/>
    <w:rsid w:val="00EB7955"/>
    <w:rsid w:val="00EE770C"/>
    <w:rsid w:val="00EF496D"/>
    <w:rsid w:val="00F02C2F"/>
    <w:rsid w:val="00F130AB"/>
    <w:rsid w:val="00F378AB"/>
    <w:rsid w:val="00F451E4"/>
    <w:rsid w:val="00F45CF3"/>
    <w:rsid w:val="00F45E3D"/>
    <w:rsid w:val="00F57823"/>
    <w:rsid w:val="00F6045D"/>
    <w:rsid w:val="00F605C7"/>
    <w:rsid w:val="00F70F28"/>
    <w:rsid w:val="00F85FC4"/>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6D8F3431-C51B-4B0E-B643-64701D647023}">
  <ds:schemaRefs>
    <ds:schemaRef ds:uri="http://schemas.openxmlformats.org/package/2006/metadata/core-properties"/>
    <ds:schemaRef ds:uri="http://schemas.microsoft.com/office/2006/documentManagement/types"/>
    <ds:schemaRef ds:uri="http://www.w3.org/XML/1998/namespace"/>
    <ds:schemaRef ds:uri="http://purl.org/dc/terms/"/>
    <ds:schemaRef ds:uri="http://purl.org/dc/dcmitype/"/>
    <ds:schemaRef ds:uri="http://schemas.microsoft.com/office/2006/metadata/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F81AC942-867F-40B4-BD50-417C99659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1207</Words>
  <Characters>6881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2</cp:revision>
  <cp:lastPrinted>2024-04-12T17:00:00Z</cp:lastPrinted>
  <dcterms:created xsi:type="dcterms:W3CDTF">2024-10-16T11:46:00Z</dcterms:created>
  <dcterms:modified xsi:type="dcterms:W3CDTF">2024-10-16T11:46:00Z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