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560C45B" w:rsidR="0017540B" w:rsidRPr="003C2084" w:rsidRDefault="00E026D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ICT Security Analyst</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BD797F4" w:rsidR="00844611" w:rsidRPr="001F4958" w:rsidRDefault="00E026DE"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C3DDE58" w:rsidR="00844611" w:rsidRPr="001F4958" w:rsidRDefault="00E026DE" w:rsidP="00C577BE">
            <w:pPr>
              <w:spacing w:after="0" w:line="240" w:lineRule="auto"/>
              <w:ind w:right="118"/>
              <w:contextualSpacing/>
              <w:rPr>
                <w:rFonts w:cstheme="minorHAnsi"/>
                <w:noProof/>
                <w:sz w:val="24"/>
                <w:szCs w:val="24"/>
              </w:rPr>
            </w:pPr>
            <w:r>
              <w:rPr>
                <w:rFonts w:cstheme="minorHAnsi"/>
                <w:noProof/>
                <w:sz w:val="24"/>
                <w:szCs w:val="24"/>
              </w:rPr>
              <w:t>ICT Security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82F2A8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B64869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BE6B034" w:rsidR="00B86474" w:rsidRPr="001F4958" w:rsidRDefault="00E026DE" w:rsidP="004754B8">
            <w:pPr>
              <w:spacing w:after="0" w:line="240" w:lineRule="auto"/>
              <w:ind w:right="118"/>
              <w:contextualSpacing/>
              <w:rPr>
                <w:rFonts w:cstheme="minorHAnsi"/>
                <w:noProof/>
                <w:sz w:val="24"/>
                <w:szCs w:val="24"/>
              </w:rPr>
            </w:pPr>
            <w:r>
              <w:rPr>
                <w:rFonts w:cstheme="minorHAnsi"/>
                <w:noProof/>
                <w:sz w:val="24"/>
                <w:szCs w:val="24"/>
              </w:rPr>
              <w:t>June</w:t>
            </w:r>
            <w:r w:rsidR="00B86474" w:rsidRPr="001F4958">
              <w:rPr>
                <w:rFonts w:cstheme="minorHAnsi"/>
                <w:noProof/>
                <w:sz w:val="24"/>
                <w:szCs w:val="24"/>
              </w:rPr>
              <w:t xml:space="preserve"> </w:t>
            </w:r>
            <w:r>
              <w:rPr>
                <w:rFonts w:cstheme="minorHAnsi"/>
                <w:noProof/>
                <w:sz w:val="24"/>
                <w:szCs w:val="24"/>
              </w:rPr>
              <w:t>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AFA4BA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D3AAA">
              <w:rPr>
                <w:rFonts w:cstheme="minorHAnsi"/>
                <w:noProof/>
                <w:sz w:val="24"/>
                <w:szCs w:val="24"/>
              </w:rPr>
              <w:t>2619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D673A9" w14:paraId="5C8C87F7" w14:textId="77777777" w:rsidTr="009A58DA">
        <w:tc>
          <w:tcPr>
            <w:tcW w:w="456" w:type="dxa"/>
          </w:tcPr>
          <w:p w14:paraId="317D298E" w14:textId="6E2B1C38" w:rsidR="00D673A9" w:rsidRPr="000D2837" w:rsidRDefault="00D673A9" w:rsidP="00D673A9">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F7C7E5C" w:rsidR="00D673A9" w:rsidRPr="00FF5414" w:rsidRDefault="00C5188A" w:rsidP="00D673A9">
            <w:pPr>
              <w:spacing w:after="0" w:line="240" w:lineRule="auto"/>
              <w:ind w:right="118"/>
              <w:rPr>
                <w:color w:val="000000" w:themeColor="text1"/>
              </w:rPr>
            </w:pPr>
            <w:r w:rsidRPr="00FF5414">
              <w:rPr>
                <w:color w:val="000000" w:themeColor="text1"/>
              </w:rPr>
              <w:t>P</w:t>
            </w:r>
            <w:r w:rsidR="00D673A9" w:rsidRPr="00FF5414">
              <w:rPr>
                <w:color w:val="000000" w:themeColor="text1"/>
              </w:rPr>
              <w:t>roactively</w:t>
            </w:r>
            <w:r w:rsidRPr="00FF5414">
              <w:rPr>
                <w:color w:val="000000" w:themeColor="text1"/>
              </w:rPr>
              <w:t xml:space="preserve"> monitor and</w:t>
            </w:r>
            <w:r w:rsidR="00D673A9" w:rsidRPr="00FF5414">
              <w:rPr>
                <w:color w:val="000000" w:themeColor="text1"/>
              </w:rPr>
              <w:t xml:space="preserve"> protect I</w:t>
            </w:r>
            <w:r w:rsidR="00FA55A9" w:rsidRPr="00FF5414">
              <w:rPr>
                <w:color w:val="000000" w:themeColor="text1"/>
              </w:rPr>
              <w:t>C</w:t>
            </w:r>
            <w:r w:rsidR="00D673A9" w:rsidRPr="00FF5414">
              <w:rPr>
                <w:color w:val="000000" w:themeColor="text1"/>
              </w:rPr>
              <w:t>T services against</w:t>
            </w:r>
            <w:r w:rsidR="008D0BF3" w:rsidRPr="00FF5414">
              <w:rPr>
                <w:color w:val="000000" w:themeColor="text1"/>
              </w:rPr>
              <w:t xml:space="preserve"> cyber</w:t>
            </w:r>
            <w:r w:rsidR="00D673A9" w:rsidRPr="00FF5414">
              <w:rPr>
                <w:color w:val="000000" w:themeColor="text1"/>
              </w:rPr>
              <w:t xml:space="preserve"> threats and vulnerabilities</w:t>
            </w:r>
            <w:r w:rsidR="005E116A">
              <w:rPr>
                <w:color w:val="000000" w:themeColor="text1"/>
              </w:rPr>
              <w:t xml:space="preserve"> ensuring adherence to appropriate Cyber Security frameworks</w:t>
            </w:r>
            <w:r w:rsidR="00D673A9" w:rsidRPr="00FF5414">
              <w:rPr>
                <w:color w:val="000000" w:themeColor="text1"/>
              </w:rPr>
              <w:t xml:space="preserve">.  </w:t>
            </w:r>
            <w:r w:rsidR="008D0BF3" w:rsidRPr="00FF5414">
              <w:rPr>
                <w:color w:val="000000" w:themeColor="text1"/>
              </w:rPr>
              <w:t>Maintain awareness of</w:t>
            </w:r>
            <w:r w:rsidR="00574DCB" w:rsidRPr="00FF5414">
              <w:rPr>
                <w:color w:val="000000" w:themeColor="text1"/>
              </w:rPr>
              <w:t xml:space="preserve"> </w:t>
            </w:r>
            <w:r w:rsidR="008D0BF3" w:rsidRPr="00FF5414">
              <w:rPr>
                <w:color w:val="000000" w:themeColor="text1"/>
              </w:rPr>
              <w:t>emerging threats</w:t>
            </w:r>
            <w:r w:rsidR="00574DCB" w:rsidRPr="00FF5414">
              <w:rPr>
                <w:color w:val="000000" w:themeColor="text1"/>
              </w:rPr>
              <w:t>,</w:t>
            </w:r>
            <w:r w:rsidR="00D673A9" w:rsidRPr="00FF5414">
              <w:rPr>
                <w:color w:val="000000" w:themeColor="text1"/>
              </w:rPr>
              <w:t xml:space="preserve"> </w:t>
            </w:r>
            <w:r w:rsidR="002715E3" w:rsidRPr="00FF5414">
              <w:rPr>
                <w:color w:val="000000" w:themeColor="text1"/>
              </w:rPr>
              <w:t>threat intelligence</w:t>
            </w:r>
            <w:r w:rsidR="00574DCB" w:rsidRPr="00FF5414">
              <w:rPr>
                <w:color w:val="000000" w:themeColor="text1"/>
              </w:rPr>
              <w:t>,</w:t>
            </w:r>
            <w:r w:rsidR="00D673A9" w:rsidRPr="00FF5414">
              <w:rPr>
                <w:color w:val="000000" w:themeColor="text1"/>
              </w:rPr>
              <w:t xml:space="preserve"> </w:t>
            </w:r>
            <w:r w:rsidR="005A625B" w:rsidRPr="00FF5414">
              <w:rPr>
                <w:color w:val="000000" w:themeColor="text1"/>
              </w:rPr>
              <w:t>standards</w:t>
            </w:r>
            <w:r w:rsidR="007545F3" w:rsidRPr="00FF5414">
              <w:rPr>
                <w:color w:val="000000" w:themeColor="text1"/>
              </w:rPr>
              <w:t xml:space="preserve"> and frameworks</w:t>
            </w:r>
            <w:r w:rsidR="009D6197" w:rsidRPr="00FF5414">
              <w:rPr>
                <w:color w:val="000000" w:themeColor="text1"/>
              </w:rPr>
              <w:t xml:space="preserve"> to inform </w:t>
            </w:r>
            <w:r w:rsidR="00E27E4F" w:rsidRPr="00FF5414">
              <w:rPr>
                <w:color w:val="000000" w:themeColor="text1"/>
              </w:rPr>
              <w:t>defence</w:t>
            </w:r>
            <w:r w:rsidR="009D6197" w:rsidRPr="00FF5414">
              <w:rPr>
                <w:color w:val="000000" w:themeColor="text1"/>
              </w:rPr>
              <w:t xml:space="preserve"> </w:t>
            </w:r>
            <w:r w:rsidR="00B30317" w:rsidRPr="00FF5414">
              <w:rPr>
                <w:color w:val="000000" w:themeColor="text1"/>
              </w:rPr>
              <w:t xml:space="preserve">actions and </w:t>
            </w:r>
            <w:r w:rsidR="009D6197" w:rsidRPr="00FF5414">
              <w:rPr>
                <w:color w:val="000000" w:themeColor="text1"/>
              </w:rPr>
              <w:t>improvements.</w:t>
            </w:r>
            <w:r w:rsidR="007545F3" w:rsidRPr="00FF5414">
              <w:rPr>
                <w:color w:val="000000" w:themeColor="text1"/>
              </w:rPr>
              <w:t xml:space="preserve"> </w:t>
            </w:r>
          </w:p>
        </w:tc>
      </w:tr>
      <w:tr w:rsidR="00D673A9" w14:paraId="1175A00B" w14:textId="77777777" w:rsidTr="009A58DA">
        <w:tc>
          <w:tcPr>
            <w:tcW w:w="456" w:type="dxa"/>
          </w:tcPr>
          <w:p w14:paraId="1648EC52" w14:textId="06E671FB" w:rsidR="00D673A9" w:rsidRPr="000D2837" w:rsidRDefault="00D673A9" w:rsidP="00D673A9">
            <w:pPr>
              <w:spacing w:after="0" w:line="240" w:lineRule="auto"/>
              <w:ind w:right="118"/>
              <w:rPr>
                <w:b/>
                <w:bCs/>
                <w:sz w:val="24"/>
                <w:szCs w:val="24"/>
              </w:rPr>
            </w:pPr>
            <w:r w:rsidRPr="000D2837">
              <w:rPr>
                <w:b/>
                <w:bCs/>
                <w:sz w:val="24"/>
                <w:szCs w:val="24"/>
              </w:rPr>
              <w:t>2</w:t>
            </w:r>
          </w:p>
        </w:tc>
        <w:tc>
          <w:tcPr>
            <w:tcW w:w="9072" w:type="dxa"/>
          </w:tcPr>
          <w:p w14:paraId="0F3E6C5F" w14:textId="4FDA7F4E" w:rsidR="00B6001C" w:rsidRPr="00FF5414" w:rsidRDefault="00D05695" w:rsidP="00D05695">
            <w:pPr>
              <w:spacing w:after="0" w:line="240" w:lineRule="auto"/>
              <w:ind w:right="118"/>
            </w:pPr>
            <w:r w:rsidRPr="00FF5414">
              <w:t>Monitor, triage and investigate security alerts</w:t>
            </w:r>
            <w:r w:rsidR="009D6197" w:rsidRPr="00FF5414">
              <w:t>/</w:t>
            </w:r>
            <w:r w:rsidR="00B6001C" w:rsidRPr="00FF5414">
              <w:t>reports.</w:t>
            </w:r>
            <w:r w:rsidRPr="00FF5414">
              <w:t xml:space="preserve"> </w:t>
            </w:r>
          </w:p>
          <w:p w14:paraId="069EB440" w14:textId="7100A082" w:rsidR="00D673A9" w:rsidRPr="00FF5414" w:rsidRDefault="008C64FE" w:rsidP="00D05695">
            <w:pPr>
              <w:spacing w:after="0" w:line="240" w:lineRule="auto"/>
              <w:ind w:right="118"/>
            </w:pPr>
            <w:r w:rsidRPr="00FF5414">
              <w:t xml:space="preserve">Analyse security event data, including end-user reports, to identify incidents and support effective response and </w:t>
            </w:r>
            <w:r w:rsidR="00191AD3" w:rsidRPr="00FF5414">
              <w:t>remediation</w:t>
            </w:r>
            <w:r w:rsidRPr="00FF5414">
              <w:t>.</w:t>
            </w:r>
          </w:p>
        </w:tc>
      </w:tr>
      <w:tr w:rsidR="00436DC7" w14:paraId="52DB8D7D" w14:textId="77777777" w:rsidTr="009A58DA">
        <w:tc>
          <w:tcPr>
            <w:tcW w:w="456" w:type="dxa"/>
          </w:tcPr>
          <w:p w14:paraId="68898096" w14:textId="51AF515F" w:rsidR="00436DC7" w:rsidRPr="000D2837" w:rsidRDefault="00436DC7" w:rsidP="00436DC7">
            <w:pPr>
              <w:spacing w:after="0" w:line="240" w:lineRule="auto"/>
              <w:ind w:right="118"/>
              <w:rPr>
                <w:b/>
                <w:bCs/>
                <w:sz w:val="24"/>
                <w:szCs w:val="24"/>
              </w:rPr>
            </w:pPr>
            <w:r w:rsidRPr="000D2837">
              <w:rPr>
                <w:b/>
                <w:bCs/>
                <w:sz w:val="24"/>
                <w:szCs w:val="24"/>
              </w:rPr>
              <w:t>3</w:t>
            </w:r>
          </w:p>
        </w:tc>
        <w:tc>
          <w:tcPr>
            <w:tcW w:w="9072" w:type="dxa"/>
          </w:tcPr>
          <w:p w14:paraId="7E16FC57" w14:textId="59278A07" w:rsidR="00436DC7" w:rsidRPr="00FF5414" w:rsidRDefault="00775A6B" w:rsidP="00436DC7">
            <w:pPr>
              <w:spacing w:after="0" w:line="240" w:lineRule="auto"/>
              <w:ind w:right="118"/>
              <w:rPr>
                <w:color w:val="000000" w:themeColor="text1"/>
              </w:rPr>
            </w:pPr>
            <w:r w:rsidRPr="00FF5414">
              <w:rPr>
                <w:color w:val="000000" w:themeColor="text1"/>
              </w:rPr>
              <w:t>Identify, assess and prioritise security risks (current and emerging), evaluating impact and likelihood.</w:t>
            </w:r>
            <w:r w:rsidR="00662F2C">
              <w:rPr>
                <w:color w:val="000000" w:themeColor="text1"/>
              </w:rPr>
              <w:t xml:space="preserve"> </w:t>
            </w:r>
            <w:r w:rsidR="00662F2C" w:rsidRPr="00662F2C">
              <w:rPr>
                <w:color w:val="000000" w:themeColor="text1"/>
              </w:rPr>
              <w:t>Investigate, monitor, and audit system practices to ensure services and configuration items meet cyber security policies and baseline standards. Identify and document vulnerabilities, analyse trends, and present findings with recommendations.</w:t>
            </w:r>
            <w:r w:rsidRPr="00FF5414">
              <w:rPr>
                <w:color w:val="000000" w:themeColor="text1"/>
              </w:rPr>
              <w:t xml:space="preserve"> Develop, implement and track mitigation plans in collaboration with stakeholders.</w:t>
            </w:r>
          </w:p>
        </w:tc>
      </w:tr>
      <w:tr w:rsidR="00FA55A9" w14:paraId="41071A23" w14:textId="77777777" w:rsidTr="009A58DA">
        <w:tc>
          <w:tcPr>
            <w:tcW w:w="456" w:type="dxa"/>
          </w:tcPr>
          <w:p w14:paraId="4BCFE63A" w14:textId="4DD18346" w:rsidR="00FA55A9" w:rsidRPr="000D2837" w:rsidRDefault="00FA55A9" w:rsidP="00FA55A9">
            <w:pPr>
              <w:spacing w:after="0" w:line="240" w:lineRule="auto"/>
              <w:ind w:right="118"/>
              <w:rPr>
                <w:b/>
                <w:bCs/>
                <w:sz w:val="24"/>
                <w:szCs w:val="24"/>
              </w:rPr>
            </w:pPr>
            <w:r w:rsidRPr="000D2837">
              <w:rPr>
                <w:b/>
                <w:bCs/>
                <w:sz w:val="24"/>
                <w:szCs w:val="24"/>
              </w:rPr>
              <w:t>4</w:t>
            </w:r>
          </w:p>
        </w:tc>
        <w:tc>
          <w:tcPr>
            <w:tcW w:w="9072" w:type="dxa"/>
          </w:tcPr>
          <w:p w14:paraId="01C0158B" w14:textId="7CD0EC5C" w:rsidR="00FA55A9" w:rsidRPr="00FF5414" w:rsidRDefault="00345C54" w:rsidP="00FA55A9">
            <w:pPr>
              <w:spacing w:after="0" w:line="240" w:lineRule="auto"/>
              <w:ind w:right="118"/>
              <w:rPr>
                <w:color w:val="000000" w:themeColor="text1"/>
              </w:rPr>
            </w:pPr>
            <w:r w:rsidRPr="00FF5414">
              <w:rPr>
                <w:color w:val="000000" w:themeColor="text1"/>
              </w:rPr>
              <w:t>Lead the response to ICT security incidents, ensuring containment, eradication and recovery activities are carried out in accordance with established incident response plans.</w:t>
            </w:r>
          </w:p>
        </w:tc>
      </w:tr>
      <w:tr w:rsidR="00EE7A3D" w14:paraId="1AFB009D" w14:textId="77777777" w:rsidTr="009A58DA">
        <w:tc>
          <w:tcPr>
            <w:tcW w:w="456" w:type="dxa"/>
          </w:tcPr>
          <w:p w14:paraId="488283BD" w14:textId="79A6057E" w:rsidR="00EE7A3D" w:rsidRPr="000D2837" w:rsidRDefault="00EE7A3D" w:rsidP="00EE7A3D">
            <w:pPr>
              <w:spacing w:after="0" w:line="240" w:lineRule="auto"/>
              <w:ind w:right="118"/>
              <w:rPr>
                <w:b/>
                <w:bCs/>
                <w:sz w:val="24"/>
                <w:szCs w:val="24"/>
              </w:rPr>
            </w:pPr>
            <w:r w:rsidRPr="000D2837">
              <w:rPr>
                <w:b/>
                <w:bCs/>
                <w:sz w:val="24"/>
                <w:szCs w:val="24"/>
              </w:rPr>
              <w:t>5</w:t>
            </w:r>
          </w:p>
        </w:tc>
        <w:tc>
          <w:tcPr>
            <w:tcW w:w="9072" w:type="dxa"/>
          </w:tcPr>
          <w:p w14:paraId="5204BE07" w14:textId="5ABB6855" w:rsidR="00EE7A3D" w:rsidRPr="00FF5414" w:rsidRDefault="006C695C" w:rsidP="00EE7A3D">
            <w:pPr>
              <w:spacing w:after="0" w:line="240" w:lineRule="auto"/>
              <w:ind w:right="118"/>
            </w:pPr>
            <w:r w:rsidRPr="00FF5414">
              <w:t xml:space="preserve">To deliver and assist in the delivery of projects in accordance with user specifications and timetables. </w:t>
            </w:r>
            <w:r w:rsidR="00EE7A3D" w:rsidRPr="00FF5414">
              <w:t xml:space="preserve">Work closely with </w:t>
            </w:r>
            <w:r w:rsidR="00727FE4" w:rsidRPr="00FF5414">
              <w:t xml:space="preserve">council </w:t>
            </w:r>
            <w:r w:rsidR="00EE7A3D" w:rsidRPr="00FF5414">
              <w:t>services on project work, providing expertise on security impact, including risk, cost and deterrent.  Understand security features of bespoke systems within MKCC.</w:t>
            </w:r>
          </w:p>
        </w:tc>
      </w:tr>
      <w:tr w:rsidR="007F513E" w14:paraId="4D030043" w14:textId="77777777" w:rsidTr="009A58DA">
        <w:tc>
          <w:tcPr>
            <w:tcW w:w="456" w:type="dxa"/>
          </w:tcPr>
          <w:p w14:paraId="2A535A5B" w14:textId="712DB6A5" w:rsidR="007F513E" w:rsidRPr="000D2837" w:rsidRDefault="007F513E" w:rsidP="007F513E">
            <w:pPr>
              <w:spacing w:after="0" w:line="240" w:lineRule="auto"/>
              <w:ind w:right="118"/>
              <w:rPr>
                <w:b/>
                <w:bCs/>
                <w:sz w:val="24"/>
                <w:szCs w:val="24"/>
              </w:rPr>
            </w:pPr>
            <w:r w:rsidRPr="000D2837">
              <w:rPr>
                <w:b/>
                <w:bCs/>
                <w:sz w:val="24"/>
                <w:szCs w:val="24"/>
              </w:rPr>
              <w:t>6</w:t>
            </w:r>
          </w:p>
        </w:tc>
        <w:tc>
          <w:tcPr>
            <w:tcW w:w="9072" w:type="dxa"/>
          </w:tcPr>
          <w:p w14:paraId="5ABE2E4C" w14:textId="46337ED5" w:rsidR="007F513E" w:rsidRPr="00FF5414" w:rsidRDefault="00BB090C" w:rsidP="007F513E">
            <w:pPr>
              <w:spacing w:after="0" w:line="240" w:lineRule="auto"/>
              <w:ind w:right="118"/>
            </w:pPr>
            <w:r w:rsidRPr="00FF5414">
              <w:t xml:space="preserve">Collaborate effectively with colleagues, suppliers, and partners to strengthen security controls, enhance security posture, and support organisational objectives. </w:t>
            </w:r>
            <w:r w:rsidR="00B14FAB" w:rsidRPr="00FF5414">
              <w:t>Act</w:t>
            </w:r>
            <w:r w:rsidR="00BC5F43" w:rsidRPr="00FF5414">
              <w:t>ing</w:t>
            </w:r>
            <w:r w:rsidR="00B14FAB" w:rsidRPr="00FF5414">
              <w:t xml:space="preserve"> as a subject matter expert for ICT security across the council</w:t>
            </w:r>
            <w:r w:rsidR="00142752">
              <w:t>, including</w:t>
            </w:r>
            <w:r w:rsidR="0012225F">
              <w:t xml:space="preserve"> the installation, maintenance, upgrading and optimisation of</w:t>
            </w:r>
            <w:r w:rsidR="0083001A">
              <w:t xml:space="preserve"> MKCC systems</w:t>
            </w:r>
            <w:r w:rsidR="00BC5F43" w:rsidRPr="00FF5414">
              <w:t>.</w:t>
            </w:r>
          </w:p>
        </w:tc>
      </w:tr>
      <w:tr w:rsidR="008A1E0C" w14:paraId="3185A088" w14:textId="77777777" w:rsidTr="002F5F90">
        <w:trPr>
          <w:trHeight w:val="367"/>
        </w:trPr>
        <w:tc>
          <w:tcPr>
            <w:tcW w:w="456" w:type="dxa"/>
          </w:tcPr>
          <w:p w14:paraId="5BA8A522" w14:textId="6E6C466A" w:rsidR="008A1E0C" w:rsidRPr="000D2837" w:rsidRDefault="008A1E0C" w:rsidP="008A1E0C">
            <w:pPr>
              <w:spacing w:after="0" w:line="240" w:lineRule="auto"/>
              <w:ind w:right="118"/>
              <w:rPr>
                <w:b/>
                <w:bCs/>
                <w:sz w:val="24"/>
                <w:szCs w:val="24"/>
              </w:rPr>
            </w:pPr>
            <w:r>
              <w:rPr>
                <w:b/>
                <w:bCs/>
                <w:sz w:val="24"/>
                <w:szCs w:val="24"/>
              </w:rPr>
              <w:t>7</w:t>
            </w:r>
          </w:p>
        </w:tc>
        <w:tc>
          <w:tcPr>
            <w:tcW w:w="9072" w:type="dxa"/>
          </w:tcPr>
          <w:p w14:paraId="6FD3F5B2" w14:textId="7E25F326" w:rsidR="008A1E0C" w:rsidRPr="00FF5414" w:rsidRDefault="00863523" w:rsidP="008A1E0C">
            <w:pPr>
              <w:spacing w:after="0" w:line="240" w:lineRule="auto"/>
              <w:ind w:right="118"/>
            </w:pPr>
            <w:r w:rsidRPr="00FF5414">
              <w:t>Develop and deliver cyber security awareness and guidance to colleagues, promoting secure behaviours and reducing organisational risk.</w:t>
            </w:r>
          </w:p>
        </w:tc>
      </w:tr>
      <w:tr w:rsidR="00AA5FEB" w14:paraId="49A5D40F" w14:textId="77777777" w:rsidTr="00E27E4F">
        <w:trPr>
          <w:trHeight w:val="70"/>
        </w:trPr>
        <w:tc>
          <w:tcPr>
            <w:tcW w:w="456" w:type="dxa"/>
          </w:tcPr>
          <w:p w14:paraId="007B0F19" w14:textId="2A172D60" w:rsidR="00AA5FEB" w:rsidRPr="00C32491" w:rsidRDefault="00EC5EBB" w:rsidP="008A1E0C">
            <w:pPr>
              <w:spacing w:after="0" w:line="240" w:lineRule="auto"/>
              <w:ind w:right="118"/>
              <w:rPr>
                <w:b/>
                <w:bCs/>
                <w:sz w:val="24"/>
                <w:szCs w:val="24"/>
              </w:rPr>
            </w:pPr>
            <w:r w:rsidRPr="00C32491">
              <w:rPr>
                <w:b/>
                <w:bCs/>
                <w:sz w:val="24"/>
                <w:szCs w:val="24"/>
              </w:rPr>
              <w:t>8</w:t>
            </w:r>
          </w:p>
        </w:tc>
        <w:tc>
          <w:tcPr>
            <w:tcW w:w="9072" w:type="dxa"/>
          </w:tcPr>
          <w:p w14:paraId="0BFED108" w14:textId="2325E62C" w:rsidR="00AA5FEB" w:rsidRPr="00FF5414" w:rsidRDefault="008C6835" w:rsidP="00BB090C">
            <w:pPr>
              <w:spacing w:after="0" w:line="240" w:lineRule="auto"/>
              <w:ind w:right="118"/>
            </w:pPr>
            <w:r w:rsidRPr="00FF5414">
              <w:t>Collaborate</w:t>
            </w:r>
            <w:r w:rsidR="009067DF" w:rsidRPr="00FF5414">
              <w:t xml:space="preserve"> with and act as cover for</w:t>
            </w:r>
            <w:r w:rsidRPr="00FF5414">
              <w:t xml:space="preserve"> the</w:t>
            </w:r>
            <w:r w:rsidR="009067DF" w:rsidRPr="00FF5414">
              <w:t xml:space="preserve"> Identity and Access administrator.</w:t>
            </w:r>
          </w:p>
        </w:tc>
      </w:tr>
      <w:tr w:rsidR="000D2281" w14:paraId="0EDC4DB5" w14:textId="77777777" w:rsidTr="00956A62">
        <w:trPr>
          <w:trHeight w:val="447"/>
        </w:trPr>
        <w:tc>
          <w:tcPr>
            <w:tcW w:w="456" w:type="dxa"/>
          </w:tcPr>
          <w:p w14:paraId="0A911E13" w14:textId="349DD79F" w:rsidR="000D2281" w:rsidRDefault="000D2281" w:rsidP="008A1E0C">
            <w:pPr>
              <w:spacing w:after="0" w:line="240" w:lineRule="auto"/>
              <w:ind w:right="118"/>
              <w:rPr>
                <w:b/>
                <w:bCs/>
                <w:sz w:val="24"/>
                <w:szCs w:val="24"/>
              </w:rPr>
            </w:pPr>
            <w:r>
              <w:rPr>
                <w:b/>
                <w:bCs/>
                <w:sz w:val="24"/>
                <w:szCs w:val="24"/>
              </w:rPr>
              <w:t>9</w:t>
            </w:r>
          </w:p>
        </w:tc>
        <w:tc>
          <w:tcPr>
            <w:tcW w:w="9072" w:type="dxa"/>
          </w:tcPr>
          <w:p w14:paraId="7C3B6D48" w14:textId="6F35164B" w:rsidR="000D2281" w:rsidRPr="00FF5414" w:rsidRDefault="00E5415A" w:rsidP="000D2281">
            <w:pPr>
              <w:spacing w:after="0" w:line="240" w:lineRule="auto"/>
              <w:ind w:right="118"/>
            </w:pPr>
            <w:r w:rsidRPr="00FF5414">
              <w:t>Produce regular reporting on security incidents, risks, and trends, providing insights and recommendations to strengthen organisational security posture.</w:t>
            </w:r>
          </w:p>
        </w:tc>
      </w:tr>
      <w:tr w:rsidR="00915DF9" w14:paraId="50075A88" w14:textId="77777777" w:rsidTr="00956A62">
        <w:trPr>
          <w:trHeight w:val="447"/>
        </w:trPr>
        <w:tc>
          <w:tcPr>
            <w:tcW w:w="456" w:type="dxa"/>
          </w:tcPr>
          <w:p w14:paraId="7D9BDD3D" w14:textId="58E463CD" w:rsidR="00915DF9" w:rsidRDefault="00217805" w:rsidP="008A1E0C">
            <w:pPr>
              <w:spacing w:after="0" w:line="240" w:lineRule="auto"/>
              <w:ind w:right="118"/>
              <w:rPr>
                <w:b/>
                <w:bCs/>
                <w:sz w:val="24"/>
                <w:szCs w:val="24"/>
              </w:rPr>
            </w:pPr>
            <w:r>
              <w:rPr>
                <w:b/>
                <w:bCs/>
                <w:sz w:val="24"/>
                <w:szCs w:val="24"/>
              </w:rPr>
              <w:t>10</w:t>
            </w:r>
          </w:p>
        </w:tc>
        <w:tc>
          <w:tcPr>
            <w:tcW w:w="9072" w:type="dxa"/>
          </w:tcPr>
          <w:p w14:paraId="5F836D5C" w14:textId="314BF54F" w:rsidR="00915DF9" w:rsidRPr="00FF5414" w:rsidRDefault="007D42BF" w:rsidP="000D2281">
            <w:pPr>
              <w:spacing w:after="0" w:line="240" w:lineRule="auto"/>
              <w:ind w:right="118"/>
            </w:pPr>
            <w:r w:rsidRPr="00FF5414">
              <w:t>Stay informed on Microsoft security product updates, emerging threats, and best practices. Drive initiatives to enhance security posture and ensure adherence to regulatory and organisational compliance standards.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58"/>
        <w:gridCol w:w="9072"/>
      </w:tblGrid>
      <w:tr w:rsidR="00F363CE" w:rsidRPr="004C035D" w14:paraId="7DF1D041" w14:textId="77777777" w:rsidTr="00C73B73">
        <w:tc>
          <w:tcPr>
            <w:tcW w:w="558" w:type="dxa"/>
          </w:tcPr>
          <w:p w14:paraId="1383F5FB" w14:textId="77777777" w:rsidR="00F363CE" w:rsidRPr="004C035D" w:rsidRDefault="00F363CE" w:rsidP="00F363CE">
            <w:pPr>
              <w:spacing w:after="0" w:line="240" w:lineRule="auto"/>
              <w:ind w:right="118"/>
              <w:rPr>
                <w:b/>
                <w:bCs/>
              </w:rPr>
            </w:pPr>
            <w:r w:rsidRPr="004C035D">
              <w:rPr>
                <w:b/>
                <w:bCs/>
              </w:rPr>
              <w:t>1</w:t>
            </w:r>
          </w:p>
        </w:tc>
        <w:tc>
          <w:tcPr>
            <w:tcW w:w="9072" w:type="dxa"/>
          </w:tcPr>
          <w:p w14:paraId="488052B5" w14:textId="12BFA132" w:rsidR="00F363CE" w:rsidRPr="00C73B73" w:rsidRDefault="00C73B73" w:rsidP="00F363CE">
            <w:pPr>
              <w:spacing w:after="0" w:line="240" w:lineRule="auto"/>
              <w:ind w:right="118"/>
              <w:rPr>
                <w:sz w:val="24"/>
                <w:szCs w:val="24"/>
              </w:rPr>
            </w:pPr>
            <w:r>
              <w:rPr>
                <w:sz w:val="24"/>
                <w:szCs w:val="24"/>
              </w:rPr>
              <w:t xml:space="preserve">Related professional qualifications and experience, including </w:t>
            </w:r>
            <w:r w:rsidR="00A27F12">
              <w:rPr>
                <w:sz w:val="24"/>
                <w:szCs w:val="24"/>
              </w:rPr>
              <w:t xml:space="preserve">degree level qualification. </w:t>
            </w:r>
          </w:p>
        </w:tc>
      </w:tr>
      <w:tr w:rsidR="00C73B73" w:rsidRPr="004C035D" w14:paraId="45175C5A" w14:textId="77777777" w:rsidTr="00C73B73">
        <w:tc>
          <w:tcPr>
            <w:tcW w:w="558" w:type="dxa"/>
          </w:tcPr>
          <w:p w14:paraId="2557E2A1" w14:textId="2C3ED27F" w:rsidR="00C73B73" w:rsidRPr="004C035D" w:rsidRDefault="00C73B73" w:rsidP="00F363CE">
            <w:pPr>
              <w:spacing w:after="0" w:line="240" w:lineRule="auto"/>
              <w:ind w:right="118"/>
              <w:rPr>
                <w:b/>
                <w:bCs/>
              </w:rPr>
            </w:pPr>
            <w:r>
              <w:rPr>
                <w:b/>
                <w:bCs/>
              </w:rPr>
              <w:t>2</w:t>
            </w:r>
          </w:p>
        </w:tc>
        <w:tc>
          <w:tcPr>
            <w:tcW w:w="9072" w:type="dxa"/>
          </w:tcPr>
          <w:p w14:paraId="379E0AF6" w14:textId="3AF13457" w:rsidR="00C73B73" w:rsidRPr="00C73B73" w:rsidRDefault="00C73B73" w:rsidP="00F363CE">
            <w:pPr>
              <w:spacing w:after="0" w:line="240" w:lineRule="auto"/>
              <w:ind w:right="118"/>
              <w:rPr>
                <w:sz w:val="24"/>
                <w:szCs w:val="24"/>
              </w:rPr>
            </w:pPr>
            <w:r w:rsidRPr="00C73B73">
              <w:rPr>
                <w:sz w:val="24"/>
                <w:szCs w:val="24"/>
              </w:rPr>
              <w:t>Expertise Knowledge of Microsoft Security Stack: Experience with Microsoft Defender suite, Sentinel, Entra ID, and Copilot for Security. Ability to monitor, analyse, and respond to alerts in Sentinel and Defender; familiarity with automation playbooks.</w:t>
            </w:r>
          </w:p>
        </w:tc>
      </w:tr>
      <w:tr w:rsidR="00D714FB" w:rsidRPr="004C035D" w14:paraId="4D434F9F" w14:textId="77777777" w:rsidTr="00C73B73">
        <w:tc>
          <w:tcPr>
            <w:tcW w:w="558" w:type="dxa"/>
          </w:tcPr>
          <w:p w14:paraId="1463CC5D" w14:textId="7A878A26" w:rsidR="00D714FB" w:rsidRPr="004C035D" w:rsidRDefault="00C73B73" w:rsidP="00F363CE">
            <w:pPr>
              <w:spacing w:after="0" w:line="240" w:lineRule="auto"/>
              <w:ind w:right="118"/>
              <w:rPr>
                <w:b/>
                <w:bCs/>
              </w:rPr>
            </w:pPr>
            <w:r>
              <w:rPr>
                <w:b/>
                <w:bCs/>
              </w:rPr>
              <w:t>3</w:t>
            </w:r>
          </w:p>
        </w:tc>
        <w:tc>
          <w:tcPr>
            <w:tcW w:w="9072" w:type="dxa"/>
          </w:tcPr>
          <w:p w14:paraId="53A3C82D" w14:textId="58F2802F" w:rsidR="00D714FB" w:rsidRPr="00C73B73" w:rsidRDefault="00264BA3" w:rsidP="00F363CE">
            <w:pPr>
              <w:spacing w:after="0" w:line="240" w:lineRule="auto"/>
              <w:ind w:right="118"/>
              <w:rPr>
                <w:sz w:val="24"/>
                <w:szCs w:val="24"/>
              </w:rPr>
            </w:pPr>
            <w:r w:rsidRPr="00C73B73">
              <w:rPr>
                <w:sz w:val="24"/>
                <w:szCs w:val="24"/>
              </w:rPr>
              <w:t>Demonstrable excellent written and verbal communication skills, with the ability to translate security risks, technical findings and recommended actions for technical and non-technical audiences.</w:t>
            </w:r>
            <w:r w:rsidR="001D5C31" w:rsidRPr="00C73B73">
              <w:rPr>
                <w:sz w:val="24"/>
                <w:szCs w:val="24"/>
              </w:rPr>
              <w:t xml:space="preserve"> </w:t>
            </w:r>
          </w:p>
        </w:tc>
      </w:tr>
      <w:tr w:rsidR="005B4311" w:rsidRPr="004C035D" w14:paraId="1E559116" w14:textId="77777777" w:rsidTr="00C73B73">
        <w:tc>
          <w:tcPr>
            <w:tcW w:w="558" w:type="dxa"/>
          </w:tcPr>
          <w:p w14:paraId="3411E830" w14:textId="78D9B89B" w:rsidR="005B4311" w:rsidRPr="004C035D" w:rsidRDefault="00622069" w:rsidP="00F363CE">
            <w:pPr>
              <w:spacing w:after="0" w:line="240" w:lineRule="auto"/>
              <w:ind w:right="118"/>
              <w:rPr>
                <w:b/>
                <w:bCs/>
              </w:rPr>
            </w:pPr>
            <w:r>
              <w:rPr>
                <w:b/>
                <w:bCs/>
              </w:rPr>
              <w:t>4</w:t>
            </w:r>
          </w:p>
        </w:tc>
        <w:tc>
          <w:tcPr>
            <w:tcW w:w="9072" w:type="dxa"/>
          </w:tcPr>
          <w:p w14:paraId="2E0559DF" w14:textId="25A51BB8" w:rsidR="005B4311" w:rsidRPr="00C73B73" w:rsidRDefault="005B4311" w:rsidP="00F363CE">
            <w:pPr>
              <w:spacing w:after="0" w:line="240" w:lineRule="auto"/>
              <w:ind w:right="118"/>
              <w:rPr>
                <w:sz w:val="24"/>
                <w:szCs w:val="24"/>
              </w:rPr>
            </w:pPr>
            <w:r w:rsidRPr="00C73B73">
              <w:rPr>
                <w:sz w:val="24"/>
                <w:szCs w:val="24"/>
              </w:rPr>
              <w:t xml:space="preserve">Experience using PowerShell or </w:t>
            </w:r>
            <w:r w:rsidR="00934E31" w:rsidRPr="00C73B73">
              <w:rPr>
                <w:sz w:val="24"/>
                <w:szCs w:val="24"/>
              </w:rPr>
              <w:t>Kusto Query Language (</w:t>
            </w:r>
            <w:r w:rsidRPr="00C73B73">
              <w:rPr>
                <w:sz w:val="24"/>
                <w:szCs w:val="24"/>
              </w:rPr>
              <w:t>KQL</w:t>
            </w:r>
            <w:r w:rsidR="00934E31" w:rsidRPr="00C73B73">
              <w:rPr>
                <w:sz w:val="24"/>
                <w:szCs w:val="24"/>
              </w:rPr>
              <w:t>)</w:t>
            </w:r>
            <w:r w:rsidRPr="00C73B73">
              <w:rPr>
                <w:sz w:val="24"/>
                <w:szCs w:val="24"/>
              </w:rPr>
              <w:t xml:space="preserve"> to support analysis, monitoring, and automation.</w:t>
            </w:r>
            <w:r w:rsidR="005E116A">
              <w:rPr>
                <w:sz w:val="24"/>
                <w:szCs w:val="24"/>
              </w:rPr>
              <w:t xml:space="preserve"> </w:t>
            </w:r>
            <w:r w:rsidR="005E116A" w:rsidRPr="005E116A">
              <w:rPr>
                <w:sz w:val="24"/>
                <w:szCs w:val="24"/>
              </w:rPr>
              <w:t>Exposure to coding (e.g. Python) combined with a demonstrable ability to work with accuracy and attention to detail</w:t>
            </w:r>
          </w:p>
        </w:tc>
      </w:tr>
      <w:tr w:rsidR="00167837" w:rsidRPr="004C035D" w14:paraId="3D442FEB" w14:textId="77777777" w:rsidTr="00C73B73">
        <w:tc>
          <w:tcPr>
            <w:tcW w:w="558" w:type="dxa"/>
          </w:tcPr>
          <w:p w14:paraId="65F69D32" w14:textId="7670C7E8" w:rsidR="00167837" w:rsidRPr="004C035D" w:rsidRDefault="00934E31" w:rsidP="00167837">
            <w:pPr>
              <w:spacing w:after="0" w:line="240" w:lineRule="auto"/>
              <w:ind w:right="118"/>
              <w:rPr>
                <w:b/>
                <w:bCs/>
              </w:rPr>
            </w:pPr>
            <w:r>
              <w:rPr>
                <w:b/>
                <w:bCs/>
              </w:rPr>
              <w:t>5</w:t>
            </w:r>
          </w:p>
        </w:tc>
        <w:tc>
          <w:tcPr>
            <w:tcW w:w="9072" w:type="dxa"/>
          </w:tcPr>
          <w:p w14:paraId="40F97682" w14:textId="5B938CD6" w:rsidR="00167837" w:rsidRPr="00C73B73" w:rsidRDefault="003C3F1B" w:rsidP="00167837">
            <w:pPr>
              <w:spacing w:after="0" w:line="240" w:lineRule="auto"/>
              <w:ind w:right="118"/>
              <w:rPr>
                <w:rFonts w:cstheme="minorHAnsi"/>
                <w:color w:val="000000" w:themeColor="text1"/>
                <w:sz w:val="24"/>
                <w:szCs w:val="24"/>
              </w:rPr>
            </w:pPr>
            <w:r w:rsidRPr="00C73B73">
              <w:rPr>
                <w:rFonts w:cstheme="minorHAnsi"/>
                <w:color w:val="000000" w:themeColor="text1"/>
                <w:sz w:val="24"/>
                <w:szCs w:val="24"/>
              </w:rPr>
              <w:t xml:space="preserve">Cyber </w:t>
            </w:r>
            <w:r w:rsidR="00167837" w:rsidRPr="00C73B73">
              <w:rPr>
                <w:rFonts w:cstheme="minorHAnsi"/>
                <w:color w:val="000000" w:themeColor="text1"/>
                <w:sz w:val="24"/>
                <w:szCs w:val="24"/>
              </w:rPr>
              <w:t xml:space="preserve">Security certifications, such as: CCSP, </w:t>
            </w:r>
            <w:proofErr w:type="spellStart"/>
            <w:r w:rsidR="00167837" w:rsidRPr="00C73B73">
              <w:rPr>
                <w:rFonts w:cstheme="minorHAnsi"/>
                <w:color w:val="000000" w:themeColor="text1"/>
                <w:sz w:val="24"/>
                <w:szCs w:val="24"/>
              </w:rPr>
              <w:t>CySA</w:t>
            </w:r>
            <w:proofErr w:type="spellEnd"/>
            <w:r w:rsidR="00167837" w:rsidRPr="00C73B73">
              <w:rPr>
                <w:rFonts w:cstheme="minorHAnsi"/>
                <w:color w:val="000000" w:themeColor="text1"/>
                <w:sz w:val="24"/>
                <w:szCs w:val="24"/>
              </w:rPr>
              <w:t xml:space="preserve">+, </w:t>
            </w:r>
            <w:r w:rsidR="00BA22E0" w:rsidRPr="00C73B73">
              <w:rPr>
                <w:rFonts w:cstheme="minorHAnsi"/>
                <w:color w:val="000000" w:themeColor="text1"/>
                <w:sz w:val="24"/>
                <w:szCs w:val="24"/>
              </w:rPr>
              <w:t>GCIA, CSA</w:t>
            </w:r>
            <w:r w:rsidR="00F67D26" w:rsidRPr="00C73B73">
              <w:rPr>
                <w:rFonts w:cstheme="minorHAnsi"/>
                <w:color w:val="000000" w:themeColor="text1"/>
                <w:sz w:val="24"/>
                <w:szCs w:val="24"/>
              </w:rPr>
              <w:t>,</w:t>
            </w:r>
            <w:r w:rsidR="00BA22E0" w:rsidRPr="00C73B73">
              <w:rPr>
                <w:rFonts w:cstheme="minorHAnsi"/>
                <w:color w:val="000000" w:themeColor="text1"/>
                <w:sz w:val="24"/>
                <w:szCs w:val="24"/>
              </w:rPr>
              <w:t xml:space="preserve"> </w:t>
            </w:r>
            <w:r w:rsidR="00F67D26" w:rsidRPr="00C73B73">
              <w:rPr>
                <w:rFonts w:cstheme="minorHAnsi"/>
                <w:color w:val="000000" w:themeColor="text1"/>
                <w:sz w:val="24"/>
                <w:szCs w:val="24"/>
              </w:rPr>
              <w:t>SC-200</w:t>
            </w:r>
            <w:r w:rsidR="00167837" w:rsidRPr="00C73B73">
              <w:rPr>
                <w:rFonts w:cstheme="minorHAnsi"/>
                <w:color w:val="000000" w:themeColor="text1"/>
                <w:sz w:val="24"/>
                <w:szCs w:val="24"/>
              </w:rPr>
              <w:t>, or similar.</w:t>
            </w:r>
          </w:p>
        </w:tc>
      </w:tr>
      <w:tr w:rsidR="00167837" w:rsidRPr="004C035D" w14:paraId="30609FB5" w14:textId="77777777" w:rsidTr="00C73B73">
        <w:tc>
          <w:tcPr>
            <w:tcW w:w="558" w:type="dxa"/>
          </w:tcPr>
          <w:p w14:paraId="40CF3A09" w14:textId="4A0C3C32" w:rsidR="00167837" w:rsidRPr="004C035D" w:rsidRDefault="00934E31" w:rsidP="00167837">
            <w:pPr>
              <w:spacing w:after="0" w:line="240" w:lineRule="auto"/>
              <w:ind w:right="118"/>
              <w:rPr>
                <w:b/>
                <w:bCs/>
              </w:rPr>
            </w:pPr>
            <w:r>
              <w:rPr>
                <w:b/>
                <w:bCs/>
              </w:rPr>
              <w:t>6</w:t>
            </w:r>
          </w:p>
        </w:tc>
        <w:tc>
          <w:tcPr>
            <w:tcW w:w="9072" w:type="dxa"/>
          </w:tcPr>
          <w:p w14:paraId="68F23ED0" w14:textId="451C8BB0" w:rsidR="00167837" w:rsidRPr="00C73B73" w:rsidRDefault="00167837" w:rsidP="00167837">
            <w:pPr>
              <w:spacing w:after="0" w:line="240" w:lineRule="auto"/>
              <w:ind w:right="118"/>
              <w:rPr>
                <w:sz w:val="24"/>
                <w:szCs w:val="24"/>
              </w:rPr>
            </w:pPr>
            <w:r w:rsidRPr="00C73B73">
              <w:rPr>
                <w:rFonts w:cstheme="minorHAnsi"/>
                <w:sz w:val="24"/>
                <w:szCs w:val="24"/>
              </w:rPr>
              <w:t>Demonstrable experience of working in an Enterprise information security function within a large organisation.</w:t>
            </w:r>
            <w:r w:rsidR="00452CA8" w:rsidRPr="00C73B73">
              <w:rPr>
                <w:rFonts w:cstheme="minorHAnsi"/>
                <w:sz w:val="24"/>
                <w:szCs w:val="24"/>
              </w:rPr>
              <w:t xml:space="preserve"> </w:t>
            </w:r>
            <w:r w:rsidR="00452CA8" w:rsidRPr="00C73B73">
              <w:rPr>
                <w:sz w:val="24"/>
                <w:szCs w:val="24"/>
              </w:rPr>
              <w:t>Ability to work closely with ICT Security Lead, Identity &amp; Access Administrator, and other stakeholders including colleagues across MKCC.</w:t>
            </w:r>
          </w:p>
        </w:tc>
      </w:tr>
      <w:tr w:rsidR="00167837" w:rsidRPr="004C035D" w14:paraId="22047EE8" w14:textId="77777777" w:rsidTr="00C73B73">
        <w:tc>
          <w:tcPr>
            <w:tcW w:w="558" w:type="dxa"/>
          </w:tcPr>
          <w:p w14:paraId="43E08BC9" w14:textId="214A0A2C" w:rsidR="00167837" w:rsidRPr="004C035D" w:rsidRDefault="00934E31" w:rsidP="00167837">
            <w:pPr>
              <w:spacing w:after="0" w:line="240" w:lineRule="auto"/>
              <w:ind w:right="118"/>
              <w:rPr>
                <w:b/>
                <w:bCs/>
              </w:rPr>
            </w:pPr>
            <w:r>
              <w:rPr>
                <w:b/>
                <w:bCs/>
              </w:rPr>
              <w:t>7</w:t>
            </w:r>
          </w:p>
        </w:tc>
        <w:tc>
          <w:tcPr>
            <w:tcW w:w="9072" w:type="dxa"/>
          </w:tcPr>
          <w:p w14:paraId="185F7B28" w14:textId="60CBDD31" w:rsidR="00167837" w:rsidRPr="00C73B73" w:rsidRDefault="00FC559A" w:rsidP="00167837">
            <w:pPr>
              <w:spacing w:after="0" w:line="240" w:lineRule="auto"/>
              <w:ind w:right="118"/>
              <w:rPr>
                <w:rFonts w:cstheme="minorHAnsi"/>
                <w:sz w:val="24"/>
                <w:szCs w:val="24"/>
              </w:rPr>
            </w:pPr>
            <w:r w:rsidRPr="00C73B73">
              <w:rPr>
                <w:rFonts w:cstheme="minorHAnsi"/>
                <w:sz w:val="24"/>
                <w:szCs w:val="24"/>
              </w:rPr>
              <w:t>Practical experience</w:t>
            </w:r>
            <w:r w:rsidR="00662F2C">
              <w:rPr>
                <w:rFonts w:cstheme="minorHAnsi"/>
                <w:sz w:val="24"/>
                <w:szCs w:val="24"/>
              </w:rPr>
              <w:t xml:space="preserve"> with asset management systems and</w:t>
            </w:r>
            <w:r w:rsidRPr="00C73B73">
              <w:rPr>
                <w:rFonts w:cstheme="minorHAnsi"/>
                <w:sz w:val="24"/>
                <w:szCs w:val="24"/>
              </w:rPr>
              <w:t xml:space="preserve"> </w:t>
            </w:r>
            <w:r w:rsidR="002A53D3">
              <w:rPr>
                <w:rFonts w:cstheme="minorHAnsi"/>
                <w:sz w:val="24"/>
                <w:szCs w:val="24"/>
              </w:rPr>
              <w:t xml:space="preserve">experience </w:t>
            </w:r>
            <w:r w:rsidRPr="00C73B73">
              <w:rPr>
                <w:rFonts w:cstheme="minorHAnsi"/>
                <w:sz w:val="24"/>
                <w:szCs w:val="24"/>
              </w:rPr>
              <w:t xml:space="preserve">securing </w:t>
            </w:r>
            <w:r w:rsidR="003C1340" w:rsidRPr="00C73B73">
              <w:rPr>
                <w:rFonts w:cstheme="minorHAnsi"/>
                <w:sz w:val="24"/>
                <w:szCs w:val="24"/>
              </w:rPr>
              <w:t xml:space="preserve">Microsoft </w:t>
            </w:r>
            <w:r w:rsidRPr="00C73B73">
              <w:rPr>
                <w:rFonts w:cstheme="minorHAnsi"/>
                <w:sz w:val="24"/>
                <w:szCs w:val="24"/>
              </w:rPr>
              <w:t>365 service</w:t>
            </w:r>
            <w:r w:rsidR="00927A48" w:rsidRPr="00C73B73">
              <w:rPr>
                <w:rFonts w:cstheme="minorHAnsi"/>
                <w:sz w:val="24"/>
                <w:szCs w:val="24"/>
              </w:rPr>
              <w:t>s</w:t>
            </w:r>
            <w:r w:rsidR="00605022" w:rsidRPr="00C73B73">
              <w:rPr>
                <w:rFonts w:cstheme="minorHAnsi"/>
                <w:sz w:val="24"/>
                <w:szCs w:val="24"/>
              </w:rPr>
              <w:t xml:space="preserve"> (e.g.</w:t>
            </w:r>
            <w:r w:rsidRPr="00C73B73">
              <w:rPr>
                <w:rFonts w:cstheme="minorHAnsi"/>
                <w:sz w:val="24"/>
                <w:szCs w:val="24"/>
              </w:rPr>
              <w:t xml:space="preserve"> SharePoint, Teams</w:t>
            </w:r>
            <w:r w:rsidR="003673E8" w:rsidRPr="00C73B73">
              <w:rPr>
                <w:rFonts w:cstheme="minorHAnsi"/>
                <w:sz w:val="24"/>
                <w:szCs w:val="24"/>
              </w:rPr>
              <w:t>, Copilot)</w:t>
            </w:r>
            <w:r w:rsidR="00927A48" w:rsidRPr="00C73B73">
              <w:rPr>
                <w:rFonts w:cstheme="minorHAnsi"/>
                <w:sz w:val="24"/>
                <w:szCs w:val="24"/>
              </w:rPr>
              <w:t>.</w:t>
            </w:r>
            <w:r w:rsidR="003673E8" w:rsidRPr="00C73B73">
              <w:rPr>
                <w:rFonts w:cstheme="minorHAnsi"/>
                <w:sz w:val="24"/>
                <w:szCs w:val="24"/>
              </w:rPr>
              <w:t xml:space="preserve"> </w:t>
            </w:r>
          </w:p>
        </w:tc>
      </w:tr>
      <w:tr w:rsidR="00167837" w:rsidRPr="004C035D" w14:paraId="1CA3B18C" w14:textId="77777777" w:rsidTr="00C73B73">
        <w:tc>
          <w:tcPr>
            <w:tcW w:w="558" w:type="dxa"/>
          </w:tcPr>
          <w:p w14:paraId="218547CD" w14:textId="728331F6" w:rsidR="00167837" w:rsidRPr="004C035D" w:rsidRDefault="00934E31" w:rsidP="00167837">
            <w:pPr>
              <w:spacing w:after="0" w:line="240" w:lineRule="auto"/>
              <w:ind w:right="118"/>
              <w:rPr>
                <w:b/>
                <w:bCs/>
              </w:rPr>
            </w:pPr>
            <w:r>
              <w:rPr>
                <w:b/>
                <w:bCs/>
              </w:rPr>
              <w:t>8</w:t>
            </w:r>
          </w:p>
        </w:tc>
        <w:tc>
          <w:tcPr>
            <w:tcW w:w="9072" w:type="dxa"/>
          </w:tcPr>
          <w:p w14:paraId="11203BD2" w14:textId="484D5F8B" w:rsidR="00167837" w:rsidRPr="00C73B73" w:rsidRDefault="00167837" w:rsidP="00167837">
            <w:pPr>
              <w:spacing w:after="0" w:line="240" w:lineRule="auto"/>
              <w:ind w:right="118"/>
              <w:rPr>
                <w:sz w:val="24"/>
                <w:szCs w:val="24"/>
              </w:rPr>
            </w:pPr>
            <w:r w:rsidRPr="00C73B73">
              <w:rPr>
                <w:rFonts w:cstheme="minorHAnsi"/>
                <w:sz w:val="24"/>
                <w:szCs w:val="24"/>
              </w:rPr>
              <w:t>Evidenced knowledge and understanding of security frameworks, standards and best practices (CAF, Cyber Essentials, NIST, ISO27001</w:t>
            </w:r>
            <w:r w:rsidR="000469DE" w:rsidRPr="00C73B73">
              <w:rPr>
                <w:rFonts w:cstheme="minorHAnsi"/>
                <w:sz w:val="24"/>
                <w:szCs w:val="24"/>
              </w:rPr>
              <w:t>)</w:t>
            </w:r>
            <w:r w:rsidRPr="00C73B73">
              <w:rPr>
                <w:rFonts w:cstheme="minorHAnsi"/>
                <w:sz w:val="24"/>
                <w:szCs w:val="24"/>
              </w:rPr>
              <w:t xml:space="preserve">. </w:t>
            </w:r>
          </w:p>
        </w:tc>
      </w:tr>
      <w:tr w:rsidR="00934E31" w:rsidRPr="004C035D" w14:paraId="60739F11" w14:textId="77777777" w:rsidTr="00C73B73">
        <w:tc>
          <w:tcPr>
            <w:tcW w:w="558" w:type="dxa"/>
          </w:tcPr>
          <w:p w14:paraId="4EDEFB8F" w14:textId="0C1FB9D4" w:rsidR="00934E31" w:rsidRPr="004C035D" w:rsidRDefault="009061DD" w:rsidP="00934E31">
            <w:pPr>
              <w:spacing w:after="0" w:line="240" w:lineRule="auto"/>
              <w:ind w:right="118"/>
              <w:rPr>
                <w:b/>
                <w:bCs/>
              </w:rPr>
            </w:pPr>
            <w:r>
              <w:rPr>
                <w:b/>
                <w:bCs/>
              </w:rPr>
              <w:t>9</w:t>
            </w:r>
          </w:p>
        </w:tc>
        <w:tc>
          <w:tcPr>
            <w:tcW w:w="9072" w:type="dxa"/>
          </w:tcPr>
          <w:p w14:paraId="5B658386" w14:textId="1A573D47" w:rsidR="00934E31" w:rsidRPr="00C73B73" w:rsidRDefault="00B47966" w:rsidP="00934E31">
            <w:pPr>
              <w:spacing w:after="0" w:line="240" w:lineRule="auto"/>
              <w:ind w:right="118"/>
              <w:rPr>
                <w:sz w:val="24"/>
                <w:szCs w:val="24"/>
              </w:rPr>
            </w:pPr>
            <w:r w:rsidRPr="00C73B73">
              <w:rPr>
                <w:rFonts w:cstheme="minorHAnsi"/>
                <w:sz w:val="24"/>
                <w:szCs w:val="24"/>
              </w:rPr>
              <w:t xml:space="preserve">Proven familiarity with modern network, cloud and identity security concepts such as authentication, firewalls, endpoint protection, email security, vulnerability management, logging, monitoring and security controls. </w:t>
            </w:r>
          </w:p>
        </w:tc>
      </w:tr>
      <w:tr w:rsidR="009061DD" w:rsidRPr="004C035D" w14:paraId="2E8AFE0E" w14:textId="77777777" w:rsidTr="00C73B73">
        <w:tc>
          <w:tcPr>
            <w:tcW w:w="558" w:type="dxa"/>
          </w:tcPr>
          <w:p w14:paraId="45304E4A" w14:textId="007910A2" w:rsidR="009061DD" w:rsidRDefault="00BD6F84" w:rsidP="00934E31">
            <w:pPr>
              <w:spacing w:after="0" w:line="240" w:lineRule="auto"/>
              <w:ind w:right="118"/>
              <w:rPr>
                <w:b/>
                <w:bCs/>
              </w:rPr>
            </w:pPr>
            <w:r>
              <w:rPr>
                <w:b/>
                <w:bCs/>
              </w:rPr>
              <w:t>10</w:t>
            </w:r>
          </w:p>
        </w:tc>
        <w:tc>
          <w:tcPr>
            <w:tcW w:w="9072" w:type="dxa"/>
          </w:tcPr>
          <w:p w14:paraId="693843B9" w14:textId="46A31966" w:rsidR="009061DD" w:rsidRPr="00C73B73" w:rsidRDefault="00BD6F84" w:rsidP="00934E31">
            <w:pPr>
              <w:spacing w:after="0" w:line="240" w:lineRule="auto"/>
              <w:ind w:right="118"/>
              <w:rPr>
                <w:sz w:val="24"/>
                <w:szCs w:val="24"/>
              </w:rPr>
            </w:pPr>
            <w:r w:rsidRPr="00C73B73">
              <w:rPr>
                <w:sz w:val="24"/>
                <w:szCs w:val="24"/>
              </w:rPr>
              <w:t>Continuous Learning and Adaptability: Commitment to staying updated on Microsoft security technologies, threat trends, and best practices.</w:t>
            </w:r>
          </w:p>
        </w:tc>
      </w:tr>
    </w:tbl>
    <w:p w14:paraId="6F31B1C1" w14:textId="77777777" w:rsidR="00C577BE" w:rsidRPr="004C035D" w:rsidRDefault="00C577BE" w:rsidP="00C577BE">
      <w:pPr>
        <w:spacing w:after="0" w:line="240" w:lineRule="auto"/>
        <w:ind w:left="567" w:right="118"/>
        <w:rPr>
          <w:noProof/>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even" r:id="rId11"/>
      <w:headerReference w:type="default" r:id="rId12"/>
      <w:footerReference w:type="even" r:id="rId13"/>
      <w:footerReference w:type="default" r:id="rId14"/>
      <w:headerReference w:type="first" r:id="rId15"/>
      <w:footerReference w:type="first" r:id="rId16"/>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C977" w14:textId="77777777" w:rsidR="004C30E1" w:rsidRDefault="004C30E1" w:rsidP="00F45CF3">
      <w:pPr>
        <w:spacing w:after="0" w:line="240" w:lineRule="auto"/>
      </w:pPr>
      <w:r>
        <w:separator/>
      </w:r>
    </w:p>
  </w:endnote>
  <w:endnote w:type="continuationSeparator" w:id="0">
    <w:p w14:paraId="5BE4C4FA" w14:textId="77777777" w:rsidR="004C30E1" w:rsidRDefault="004C30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EEDC" w14:textId="77777777" w:rsidR="00667980" w:rsidRDefault="00667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1D82" w14:textId="77777777" w:rsidR="00667980" w:rsidRDefault="0066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DFD1" w14:textId="77777777" w:rsidR="004C30E1" w:rsidRDefault="004C30E1" w:rsidP="00F45CF3">
      <w:pPr>
        <w:spacing w:after="0" w:line="240" w:lineRule="auto"/>
      </w:pPr>
      <w:r>
        <w:separator/>
      </w:r>
    </w:p>
  </w:footnote>
  <w:footnote w:type="continuationSeparator" w:id="0">
    <w:p w14:paraId="60944E81" w14:textId="77777777" w:rsidR="004C30E1" w:rsidRDefault="004C30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85AA" w14:textId="77777777" w:rsidR="00667980" w:rsidRDefault="00667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60BEC5B3"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0BE3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BDA8" w14:textId="77777777" w:rsidR="00667980" w:rsidRDefault="0066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DfhgCwgGe2lXBC5vUGaaQADGh4uFItczHkJS1gdizGvQblvImIZEPOsnBHMy22TIvZSeqRWdTDhIcHnro9Gmzw==" w:salt="1sK7DjdghH90lLDJunPk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058C"/>
    <w:rsid w:val="00032728"/>
    <w:rsid w:val="000438CD"/>
    <w:rsid w:val="000469DE"/>
    <w:rsid w:val="0005153E"/>
    <w:rsid w:val="000558FB"/>
    <w:rsid w:val="00062281"/>
    <w:rsid w:val="00073020"/>
    <w:rsid w:val="00074D41"/>
    <w:rsid w:val="00076D6B"/>
    <w:rsid w:val="00081DF7"/>
    <w:rsid w:val="000A5549"/>
    <w:rsid w:val="000A77CF"/>
    <w:rsid w:val="000D2281"/>
    <w:rsid w:val="000D2837"/>
    <w:rsid w:val="000D3426"/>
    <w:rsid w:val="000E205B"/>
    <w:rsid w:val="000E7B4A"/>
    <w:rsid w:val="00111E29"/>
    <w:rsid w:val="00114788"/>
    <w:rsid w:val="001149A0"/>
    <w:rsid w:val="001162B1"/>
    <w:rsid w:val="001164D0"/>
    <w:rsid w:val="0012023B"/>
    <w:rsid w:val="00121B87"/>
    <w:rsid w:val="0012225F"/>
    <w:rsid w:val="00123AB2"/>
    <w:rsid w:val="00142752"/>
    <w:rsid w:val="00142CC7"/>
    <w:rsid w:val="001438BA"/>
    <w:rsid w:val="0016309D"/>
    <w:rsid w:val="00163709"/>
    <w:rsid w:val="00167837"/>
    <w:rsid w:val="001746E1"/>
    <w:rsid w:val="0017540B"/>
    <w:rsid w:val="0018632E"/>
    <w:rsid w:val="00191AD3"/>
    <w:rsid w:val="001965A4"/>
    <w:rsid w:val="001C1187"/>
    <w:rsid w:val="001C1745"/>
    <w:rsid w:val="001C40EB"/>
    <w:rsid w:val="001C79E6"/>
    <w:rsid w:val="001D5C31"/>
    <w:rsid w:val="001D6970"/>
    <w:rsid w:val="001D713C"/>
    <w:rsid w:val="001F4958"/>
    <w:rsid w:val="001F5934"/>
    <w:rsid w:val="00200259"/>
    <w:rsid w:val="00204E21"/>
    <w:rsid w:val="00214A0D"/>
    <w:rsid w:val="002166F2"/>
    <w:rsid w:val="00217805"/>
    <w:rsid w:val="002216F3"/>
    <w:rsid w:val="002248CB"/>
    <w:rsid w:val="00262AD4"/>
    <w:rsid w:val="00264BA3"/>
    <w:rsid w:val="002715E3"/>
    <w:rsid w:val="00272EB2"/>
    <w:rsid w:val="00284DB2"/>
    <w:rsid w:val="00293B2A"/>
    <w:rsid w:val="00295940"/>
    <w:rsid w:val="002A53D3"/>
    <w:rsid w:val="002F5F90"/>
    <w:rsid w:val="003013AD"/>
    <w:rsid w:val="00303BE8"/>
    <w:rsid w:val="00314480"/>
    <w:rsid w:val="00317E76"/>
    <w:rsid w:val="00324644"/>
    <w:rsid w:val="00345C54"/>
    <w:rsid w:val="00347175"/>
    <w:rsid w:val="003531B8"/>
    <w:rsid w:val="0036263D"/>
    <w:rsid w:val="003673E8"/>
    <w:rsid w:val="0037254F"/>
    <w:rsid w:val="00385034"/>
    <w:rsid w:val="00387D3F"/>
    <w:rsid w:val="00391248"/>
    <w:rsid w:val="00393041"/>
    <w:rsid w:val="003A673A"/>
    <w:rsid w:val="003B5BCD"/>
    <w:rsid w:val="003C1340"/>
    <w:rsid w:val="003C2084"/>
    <w:rsid w:val="003C3F1B"/>
    <w:rsid w:val="003D3AAA"/>
    <w:rsid w:val="003D4F55"/>
    <w:rsid w:val="003E7ED5"/>
    <w:rsid w:val="00407342"/>
    <w:rsid w:val="004173D7"/>
    <w:rsid w:val="004250AC"/>
    <w:rsid w:val="004313B4"/>
    <w:rsid w:val="00436DC7"/>
    <w:rsid w:val="00437CD6"/>
    <w:rsid w:val="004407B0"/>
    <w:rsid w:val="00446ACC"/>
    <w:rsid w:val="00452CA8"/>
    <w:rsid w:val="004545CB"/>
    <w:rsid w:val="004564F8"/>
    <w:rsid w:val="004867A9"/>
    <w:rsid w:val="004B24D3"/>
    <w:rsid w:val="004B27E7"/>
    <w:rsid w:val="004B30AF"/>
    <w:rsid w:val="004B7C10"/>
    <w:rsid w:val="004C035D"/>
    <w:rsid w:val="004C30E1"/>
    <w:rsid w:val="004D4300"/>
    <w:rsid w:val="004E0326"/>
    <w:rsid w:val="004F158D"/>
    <w:rsid w:val="00511E1C"/>
    <w:rsid w:val="00524ECB"/>
    <w:rsid w:val="00525EB5"/>
    <w:rsid w:val="0055227E"/>
    <w:rsid w:val="005614A5"/>
    <w:rsid w:val="00574DCB"/>
    <w:rsid w:val="005907E5"/>
    <w:rsid w:val="005A37D6"/>
    <w:rsid w:val="005A625B"/>
    <w:rsid w:val="005B4311"/>
    <w:rsid w:val="005B4C65"/>
    <w:rsid w:val="005C39BE"/>
    <w:rsid w:val="005C6323"/>
    <w:rsid w:val="005D75C4"/>
    <w:rsid w:val="005E116A"/>
    <w:rsid w:val="005E5CD2"/>
    <w:rsid w:val="005F2036"/>
    <w:rsid w:val="005F2CFE"/>
    <w:rsid w:val="00605022"/>
    <w:rsid w:val="00616E8E"/>
    <w:rsid w:val="00622069"/>
    <w:rsid w:val="00623D69"/>
    <w:rsid w:val="00637D75"/>
    <w:rsid w:val="00643E56"/>
    <w:rsid w:val="00644957"/>
    <w:rsid w:val="00645EA7"/>
    <w:rsid w:val="0064697A"/>
    <w:rsid w:val="00662F2C"/>
    <w:rsid w:val="00667980"/>
    <w:rsid w:val="006C3E21"/>
    <w:rsid w:val="006C695C"/>
    <w:rsid w:val="006D5889"/>
    <w:rsid w:val="006D7B3F"/>
    <w:rsid w:val="006D7CC1"/>
    <w:rsid w:val="006E12F9"/>
    <w:rsid w:val="00706A7E"/>
    <w:rsid w:val="00707487"/>
    <w:rsid w:val="00711754"/>
    <w:rsid w:val="00713B0E"/>
    <w:rsid w:val="007201E4"/>
    <w:rsid w:val="00727FE4"/>
    <w:rsid w:val="00736173"/>
    <w:rsid w:val="00740952"/>
    <w:rsid w:val="00743FFF"/>
    <w:rsid w:val="00753CA2"/>
    <w:rsid w:val="007545F3"/>
    <w:rsid w:val="0076639E"/>
    <w:rsid w:val="00775A6B"/>
    <w:rsid w:val="00787181"/>
    <w:rsid w:val="007A59C9"/>
    <w:rsid w:val="007B1B1B"/>
    <w:rsid w:val="007B209A"/>
    <w:rsid w:val="007B2BFE"/>
    <w:rsid w:val="007B7D30"/>
    <w:rsid w:val="007C2A05"/>
    <w:rsid w:val="007D42BF"/>
    <w:rsid w:val="007D5B8B"/>
    <w:rsid w:val="007D5DF9"/>
    <w:rsid w:val="007E4EA3"/>
    <w:rsid w:val="007E663D"/>
    <w:rsid w:val="007E734C"/>
    <w:rsid w:val="007F3CF7"/>
    <w:rsid w:val="007F513E"/>
    <w:rsid w:val="007F5609"/>
    <w:rsid w:val="0080317F"/>
    <w:rsid w:val="008042DF"/>
    <w:rsid w:val="008108B6"/>
    <w:rsid w:val="0083001A"/>
    <w:rsid w:val="008347F0"/>
    <w:rsid w:val="008416E5"/>
    <w:rsid w:val="00844611"/>
    <w:rsid w:val="00847913"/>
    <w:rsid w:val="00851843"/>
    <w:rsid w:val="00851E8C"/>
    <w:rsid w:val="00863523"/>
    <w:rsid w:val="008708B5"/>
    <w:rsid w:val="00882F7E"/>
    <w:rsid w:val="00890ABB"/>
    <w:rsid w:val="008A087E"/>
    <w:rsid w:val="008A1E0C"/>
    <w:rsid w:val="008A3763"/>
    <w:rsid w:val="008A6E41"/>
    <w:rsid w:val="008A7275"/>
    <w:rsid w:val="008B4CF5"/>
    <w:rsid w:val="008B6A35"/>
    <w:rsid w:val="008C190C"/>
    <w:rsid w:val="008C64FE"/>
    <w:rsid w:val="008C6835"/>
    <w:rsid w:val="008D0BF3"/>
    <w:rsid w:val="008E461A"/>
    <w:rsid w:val="009061DD"/>
    <w:rsid w:val="009067DF"/>
    <w:rsid w:val="00914454"/>
    <w:rsid w:val="00915DF9"/>
    <w:rsid w:val="00921972"/>
    <w:rsid w:val="00927A48"/>
    <w:rsid w:val="009330EB"/>
    <w:rsid w:val="00934E31"/>
    <w:rsid w:val="00935AFF"/>
    <w:rsid w:val="0094093A"/>
    <w:rsid w:val="00954ED6"/>
    <w:rsid w:val="00956A62"/>
    <w:rsid w:val="009657AB"/>
    <w:rsid w:val="009675BD"/>
    <w:rsid w:val="009763D4"/>
    <w:rsid w:val="00983D5F"/>
    <w:rsid w:val="0099655C"/>
    <w:rsid w:val="009A58DA"/>
    <w:rsid w:val="009B17CE"/>
    <w:rsid w:val="009D6197"/>
    <w:rsid w:val="009E1D5B"/>
    <w:rsid w:val="00A009D3"/>
    <w:rsid w:val="00A136D6"/>
    <w:rsid w:val="00A27F12"/>
    <w:rsid w:val="00A5170B"/>
    <w:rsid w:val="00A55C93"/>
    <w:rsid w:val="00A93AC9"/>
    <w:rsid w:val="00AA5FEB"/>
    <w:rsid w:val="00AB021E"/>
    <w:rsid w:val="00AB38E3"/>
    <w:rsid w:val="00AC24A8"/>
    <w:rsid w:val="00AD3D02"/>
    <w:rsid w:val="00AD6D80"/>
    <w:rsid w:val="00AF1785"/>
    <w:rsid w:val="00B01282"/>
    <w:rsid w:val="00B03B56"/>
    <w:rsid w:val="00B04E83"/>
    <w:rsid w:val="00B0528E"/>
    <w:rsid w:val="00B11C31"/>
    <w:rsid w:val="00B14FAB"/>
    <w:rsid w:val="00B30317"/>
    <w:rsid w:val="00B325FF"/>
    <w:rsid w:val="00B350BA"/>
    <w:rsid w:val="00B47966"/>
    <w:rsid w:val="00B47D50"/>
    <w:rsid w:val="00B576A0"/>
    <w:rsid w:val="00B577AC"/>
    <w:rsid w:val="00B6001C"/>
    <w:rsid w:val="00B6645B"/>
    <w:rsid w:val="00B70491"/>
    <w:rsid w:val="00B73D5B"/>
    <w:rsid w:val="00B8508A"/>
    <w:rsid w:val="00B86474"/>
    <w:rsid w:val="00B975E7"/>
    <w:rsid w:val="00BA22E0"/>
    <w:rsid w:val="00BA2C14"/>
    <w:rsid w:val="00BB090C"/>
    <w:rsid w:val="00BC5F43"/>
    <w:rsid w:val="00BD2663"/>
    <w:rsid w:val="00BD4096"/>
    <w:rsid w:val="00BD6F84"/>
    <w:rsid w:val="00BE04DC"/>
    <w:rsid w:val="00BE5651"/>
    <w:rsid w:val="00BE750A"/>
    <w:rsid w:val="00C12D0C"/>
    <w:rsid w:val="00C20E4D"/>
    <w:rsid w:val="00C27034"/>
    <w:rsid w:val="00C3116F"/>
    <w:rsid w:val="00C32491"/>
    <w:rsid w:val="00C42EE5"/>
    <w:rsid w:val="00C432C6"/>
    <w:rsid w:val="00C510BF"/>
    <w:rsid w:val="00C5188A"/>
    <w:rsid w:val="00C577BE"/>
    <w:rsid w:val="00C73B73"/>
    <w:rsid w:val="00C8756F"/>
    <w:rsid w:val="00C878AD"/>
    <w:rsid w:val="00C94B65"/>
    <w:rsid w:val="00CB2D31"/>
    <w:rsid w:val="00CB66EE"/>
    <w:rsid w:val="00CD5B21"/>
    <w:rsid w:val="00CD6C03"/>
    <w:rsid w:val="00CD7135"/>
    <w:rsid w:val="00CE14F7"/>
    <w:rsid w:val="00CE6169"/>
    <w:rsid w:val="00CE775F"/>
    <w:rsid w:val="00CF02AA"/>
    <w:rsid w:val="00CF0B67"/>
    <w:rsid w:val="00D00136"/>
    <w:rsid w:val="00D05695"/>
    <w:rsid w:val="00D12B22"/>
    <w:rsid w:val="00D24BC4"/>
    <w:rsid w:val="00D27C42"/>
    <w:rsid w:val="00D33783"/>
    <w:rsid w:val="00D36B89"/>
    <w:rsid w:val="00D45C4B"/>
    <w:rsid w:val="00D54E92"/>
    <w:rsid w:val="00D56377"/>
    <w:rsid w:val="00D61620"/>
    <w:rsid w:val="00D619B0"/>
    <w:rsid w:val="00D63F16"/>
    <w:rsid w:val="00D65422"/>
    <w:rsid w:val="00D673A9"/>
    <w:rsid w:val="00D70800"/>
    <w:rsid w:val="00D714FB"/>
    <w:rsid w:val="00D846B5"/>
    <w:rsid w:val="00D91D0A"/>
    <w:rsid w:val="00D9351C"/>
    <w:rsid w:val="00DC1160"/>
    <w:rsid w:val="00DE26A9"/>
    <w:rsid w:val="00DF6965"/>
    <w:rsid w:val="00E026DE"/>
    <w:rsid w:val="00E12DD9"/>
    <w:rsid w:val="00E14936"/>
    <w:rsid w:val="00E227ED"/>
    <w:rsid w:val="00E27E4F"/>
    <w:rsid w:val="00E333C5"/>
    <w:rsid w:val="00E40EE0"/>
    <w:rsid w:val="00E4169C"/>
    <w:rsid w:val="00E44FEA"/>
    <w:rsid w:val="00E52299"/>
    <w:rsid w:val="00E5415A"/>
    <w:rsid w:val="00E55036"/>
    <w:rsid w:val="00E73B8D"/>
    <w:rsid w:val="00E97814"/>
    <w:rsid w:val="00EA3309"/>
    <w:rsid w:val="00EA72D8"/>
    <w:rsid w:val="00EA7E50"/>
    <w:rsid w:val="00EB05D1"/>
    <w:rsid w:val="00EB476A"/>
    <w:rsid w:val="00EB5244"/>
    <w:rsid w:val="00EB7955"/>
    <w:rsid w:val="00EC5EBB"/>
    <w:rsid w:val="00ED3B4E"/>
    <w:rsid w:val="00EE770C"/>
    <w:rsid w:val="00EE7A3D"/>
    <w:rsid w:val="00EF496D"/>
    <w:rsid w:val="00EF5808"/>
    <w:rsid w:val="00EF658C"/>
    <w:rsid w:val="00F00B20"/>
    <w:rsid w:val="00F054A1"/>
    <w:rsid w:val="00F363CE"/>
    <w:rsid w:val="00F378AB"/>
    <w:rsid w:val="00F451E4"/>
    <w:rsid w:val="00F45CF3"/>
    <w:rsid w:val="00F52603"/>
    <w:rsid w:val="00F57823"/>
    <w:rsid w:val="00F6045D"/>
    <w:rsid w:val="00F626B7"/>
    <w:rsid w:val="00F67D26"/>
    <w:rsid w:val="00F70F28"/>
    <w:rsid w:val="00F74660"/>
    <w:rsid w:val="00F803F1"/>
    <w:rsid w:val="00F93879"/>
    <w:rsid w:val="00F97010"/>
    <w:rsid w:val="00FA55A9"/>
    <w:rsid w:val="00FB1079"/>
    <w:rsid w:val="00FB7402"/>
    <w:rsid w:val="00FC559A"/>
    <w:rsid w:val="00FC594A"/>
    <w:rsid w:val="00FC5C8E"/>
    <w:rsid w:val="00FD0BD7"/>
    <w:rsid w:val="00FE0F3F"/>
    <w:rsid w:val="00FE6C9A"/>
    <w:rsid w:val="00FF1430"/>
    <w:rsid w:val="00FF5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3531B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CFD67C-94FB-4464-AF5C-C3603402A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AF5E9E-17FC-4EA4-AEB2-6CFE9A44A6FA}">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2024-04-12T17:00:00Z</cp:lastPrinted>
  <dcterms:created xsi:type="dcterms:W3CDTF">2026-07-03T10:26:00Z</dcterms:created>
  <dcterms:modified xsi:type="dcterms:W3CDTF">2026-07-03T10:26:00Z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