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51E4430"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54AA60C">
                <wp:simplePos x="0" y="0"/>
                <wp:positionH relativeFrom="margin">
                  <wp:posOffset>-247650</wp:posOffset>
                </wp:positionH>
                <wp:positionV relativeFrom="paragraph">
                  <wp:posOffset>-95250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9525" y="26670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 y="266700"/>
                            <a:ext cx="7181850" cy="1471930"/>
                          </a:xfrm>
                          <a:prstGeom prst="rect">
                            <a:avLst/>
                          </a:prstGeom>
                          <a:noFill/>
                          <a:ln>
                            <a:noFill/>
                          </a:ln>
                        </pic:spPr>
                      </pic:pic>
                      <wps:wsp>
                        <wps:cNvPr id="9" name="TextBox 6"/>
                        <wps:cNvSpPr txBox="1"/>
                        <wps:spPr>
                          <a:xfrm>
                            <a:off x="428624" y="598807"/>
                            <a:ext cx="4219575" cy="758190"/>
                          </a:xfrm>
                          <a:prstGeom prst="rect">
                            <a:avLst/>
                          </a:prstGeom>
                          <a:noFill/>
                        </wps:spPr>
                        <wps:txbx>
                          <w:txbxContent>
                            <w:p w14:paraId="43A635D3" w14:textId="56BF2143" w:rsidR="00D72A65" w:rsidRDefault="00660578"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Service Charge Accountant</w:t>
                              </w:r>
                            </w:p>
                            <w:p w14:paraId="64661BA3" w14:textId="0694077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E353C">
                                <w:rPr>
                                  <w:rFonts w:hAnsi="Calibri"/>
                                  <w:color w:val="FFFFFF" w:themeColor="background1"/>
                                  <w:kern w:val="24"/>
                                  <w:sz w:val="28"/>
                                  <w:szCs w:val="28"/>
                                </w:rPr>
                                <w:t xml:space="preserve"> JE2210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9.5pt;margin-top:-7.5pt;width:565.5pt;height:115.9pt;z-index:251661312;mso-position-horizontal-relative:margin" coordorigin="95,2667"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5;top:2667;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286;top:5988;width:42195;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6BF2143" w:rsidR="00D72A65" w:rsidRDefault="00660578"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Service Charge Accountant</w:t>
                        </w:r>
                      </w:p>
                      <w:p w14:paraId="64661BA3" w14:textId="0694077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E353C">
                          <w:rPr>
                            <w:rFonts w:hAnsi="Calibri"/>
                            <w:color w:val="FFFFFF" w:themeColor="background1"/>
                            <w:kern w:val="24"/>
                            <w:sz w:val="28"/>
                            <w:szCs w:val="28"/>
                          </w:rPr>
                          <w:t xml:space="preserve"> JE2210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52AD65A" w:rsidR="00D72A65" w:rsidRDefault="00924658">
      <w:pPr>
        <w:rPr>
          <w:rFonts w:cstheme="minorHAnsi"/>
          <w:b/>
          <w:bCs/>
          <w:color w:val="000000" w:themeColor="text1"/>
        </w:rPr>
      </w:pPr>
      <w:r>
        <w:rPr>
          <w:noProof/>
        </w:rPr>
        <w:drawing>
          <wp:anchor distT="0" distB="0" distL="114300" distR="114300" simplePos="0" relativeHeight="251663360" behindDoc="0" locked="0" layoutInCell="1" allowOverlap="1" wp14:anchorId="13A38E6B" wp14:editId="676E30A1">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3E8DD1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575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09D87068" w:rsidR="00D72A65" w:rsidRPr="001C2894" w:rsidRDefault="004C52DA">
            <w:pPr>
              <w:rPr>
                <w:rFonts w:cstheme="minorHAnsi"/>
                <w:color w:val="000000" w:themeColor="text1"/>
              </w:rPr>
            </w:pPr>
            <w:r>
              <w:rPr>
                <w:rFonts w:cstheme="minorHAnsi"/>
                <w:color w:val="000000" w:themeColor="text1"/>
              </w:rPr>
              <w:t>Finance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F5CEA7F" w:rsidR="00D72A65" w:rsidRPr="001C2894" w:rsidRDefault="004C52DA">
            <w:pPr>
              <w:rPr>
                <w:rFonts w:cstheme="minorHAnsi"/>
                <w:color w:val="000000" w:themeColor="text1"/>
              </w:rPr>
            </w:pPr>
            <w:r>
              <w:rPr>
                <w:rFonts w:cstheme="minorHAnsi"/>
                <w:color w:val="000000" w:themeColor="text1"/>
              </w:rPr>
              <w:t>Housing Finance Manager</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3A9CE420" w:rsidR="000F04CA" w:rsidRPr="001C2894" w:rsidRDefault="004C52DA"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463FA4F9"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tc>
        <w:tc>
          <w:tcPr>
            <w:tcW w:w="8363" w:type="dxa"/>
          </w:tcPr>
          <w:p w14:paraId="7CE31787" w14:textId="2FE87F3C"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8D9FF15" w:rsidR="00251D49" w:rsidRDefault="00C362DE" w:rsidP="000F04CA">
            <w:pPr>
              <w:rPr>
                <w:rFonts w:cstheme="minorHAnsi"/>
                <w:color w:val="000000" w:themeColor="text1"/>
              </w:rPr>
            </w:pPr>
            <w:r>
              <w:rPr>
                <w:rFonts w:cstheme="minorHAnsi"/>
                <w:color w:val="000000" w:themeColor="text1"/>
              </w:rPr>
              <w:t>April</w:t>
            </w:r>
            <w:r w:rsidR="007E353C">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A7550E0" w:rsidR="001C2894" w:rsidRDefault="00E463E8" w:rsidP="00D72A65">
            <w:pPr>
              <w:rPr>
                <w:rFonts w:cstheme="minorHAnsi"/>
                <w:b/>
                <w:bCs/>
                <w:color w:val="000000" w:themeColor="text1"/>
              </w:rPr>
            </w:pPr>
            <w:r>
              <w:rPr>
                <w:color w:val="000000"/>
                <w:sz w:val="27"/>
                <w:szCs w:val="27"/>
              </w:rPr>
              <w:t xml:space="preserve">To take the lead on the setting of rents for </w:t>
            </w:r>
            <w:r w:rsidR="003B62D0">
              <w:rPr>
                <w:color w:val="000000"/>
                <w:sz w:val="27"/>
                <w:szCs w:val="27"/>
              </w:rPr>
              <w:t>S</w:t>
            </w:r>
            <w:r>
              <w:rPr>
                <w:color w:val="000000"/>
                <w:sz w:val="27"/>
                <w:szCs w:val="27"/>
              </w:rPr>
              <w:t xml:space="preserve">ocial </w:t>
            </w:r>
            <w:r w:rsidR="003B62D0">
              <w:rPr>
                <w:color w:val="000000"/>
                <w:sz w:val="27"/>
                <w:szCs w:val="27"/>
              </w:rPr>
              <w:t>H</w:t>
            </w:r>
            <w:r>
              <w:rPr>
                <w:color w:val="000000"/>
                <w:sz w:val="27"/>
                <w:szCs w:val="27"/>
              </w:rPr>
              <w:t xml:space="preserve">ousing </w:t>
            </w:r>
            <w:r w:rsidR="003B62D0">
              <w:rPr>
                <w:color w:val="000000"/>
                <w:sz w:val="27"/>
                <w:szCs w:val="27"/>
              </w:rPr>
              <w:t>T</w:t>
            </w:r>
            <w:r>
              <w:rPr>
                <w:color w:val="000000"/>
                <w:sz w:val="27"/>
                <w:szCs w:val="27"/>
              </w:rPr>
              <w:t xml:space="preserve">enants, temporary </w:t>
            </w:r>
            <w:r w:rsidR="009733E1">
              <w:rPr>
                <w:color w:val="000000"/>
                <w:sz w:val="27"/>
                <w:szCs w:val="27"/>
              </w:rPr>
              <w:t>accommodation,</w:t>
            </w:r>
            <w:r>
              <w:rPr>
                <w:color w:val="000000"/>
                <w:sz w:val="27"/>
                <w:szCs w:val="27"/>
              </w:rPr>
              <w:t xml:space="preserve"> and other categories of potential </w:t>
            </w:r>
            <w:r w:rsidR="003B62D0">
              <w:rPr>
                <w:color w:val="000000"/>
                <w:sz w:val="27"/>
                <w:szCs w:val="27"/>
              </w:rPr>
              <w:t>T</w:t>
            </w:r>
            <w:r>
              <w:rPr>
                <w:color w:val="000000"/>
                <w:sz w:val="27"/>
                <w:szCs w:val="27"/>
              </w:rPr>
              <w:t>enants, ensuring full compliance with government rent setting policies and directions from the Regulator of Social Housing, such as the Rent Standard</w:t>
            </w:r>
            <w:r w:rsidR="00615EEE">
              <w:rPr>
                <w:color w:val="000000"/>
                <w:sz w:val="27"/>
                <w:szCs w:val="27"/>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9375809" w:rsidR="001C2894" w:rsidRDefault="00E463E8" w:rsidP="00D72A65">
            <w:pPr>
              <w:rPr>
                <w:rFonts w:cstheme="minorHAnsi"/>
                <w:b/>
                <w:bCs/>
                <w:color w:val="000000" w:themeColor="text1"/>
              </w:rPr>
            </w:pPr>
            <w:r>
              <w:rPr>
                <w:color w:val="000000"/>
                <w:sz w:val="27"/>
                <w:szCs w:val="27"/>
              </w:rPr>
              <w:t xml:space="preserve">To maintain an operational rents model showing current and projected rents </w:t>
            </w:r>
            <w:r w:rsidR="003B4CC1">
              <w:rPr>
                <w:color w:val="000000"/>
                <w:sz w:val="27"/>
                <w:szCs w:val="27"/>
              </w:rPr>
              <w:t xml:space="preserve">circa £59m </w:t>
            </w:r>
            <w:r>
              <w:rPr>
                <w:color w:val="000000"/>
                <w:sz w:val="27"/>
                <w:szCs w:val="27"/>
              </w:rPr>
              <w:t>for the next 5 years and maintain the NEC Housing Management System in a timely and accurate matter at all times.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CE3499C" w:rsidR="001C2894" w:rsidRDefault="00E463E8" w:rsidP="00D72A65">
            <w:pPr>
              <w:rPr>
                <w:rFonts w:cstheme="minorHAnsi"/>
                <w:b/>
                <w:bCs/>
                <w:color w:val="000000" w:themeColor="text1"/>
              </w:rPr>
            </w:pPr>
            <w:r>
              <w:rPr>
                <w:color w:val="000000"/>
                <w:sz w:val="27"/>
                <w:szCs w:val="27"/>
              </w:rPr>
              <w:t xml:space="preserve">To prepare all Service Charge estimates for HRA social housing tenants, </w:t>
            </w:r>
            <w:r w:rsidR="00634C77">
              <w:rPr>
                <w:color w:val="000000"/>
                <w:sz w:val="27"/>
                <w:szCs w:val="27"/>
              </w:rPr>
              <w:t>Low-Cost</w:t>
            </w:r>
            <w:r>
              <w:rPr>
                <w:color w:val="000000"/>
                <w:sz w:val="27"/>
                <w:szCs w:val="27"/>
              </w:rPr>
              <w:t xml:space="preserve"> Home Ownership leaseholders and outright full </w:t>
            </w:r>
            <w:r w:rsidR="0043287C">
              <w:rPr>
                <w:color w:val="000000"/>
                <w:sz w:val="27"/>
                <w:szCs w:val="27"/>
              </w:rPr>
              <w:t>L</w:t>
            </w:r>
            <w:r>
              <w:rPr>
                <w:color w:val="000000"/>
                <w:sz w:val="27"/>
                <w:szCs w:val="27"/>
              </w:rPr>
              <w:t xml:space="preserve">easeholders and then issues accurate and complete service charge estimates for </w:t>
            </w:r>
            <w:r w:rsidR="0071642E">
              <w:rPr>
                <w:color w:val="000000"/>
                <w:sz w:val="27"/>
                <w:szCs w:val="27"/>
              </w:rPr>
              <w:t>L</w:t>
            </w:r>
            <w:r>
              <w:rPr>
                <w:color w:val="000000"/>
                <w:sz w:val="27"/>
                <w:szCs w:val="27"/>
              </w:rPr>
              <w:t>easeholders before the commencement of the service charge year.</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971D787" w:rsidR="001C2894" w:rsidRDefault="00606287" w:rsidP="00D72A65">
            <w:pPr>
              <w:rPr>
                <w:rFonts w:cstheme="minorHAnsi"/>
                <w:b/>
                <w:bCs/>
                <w:color w:val="000000" w:themeColor="text1"/>
              </w:rPr>
            </w:pPr>
            <w:r>
              <w:rPr>
                <w:color w:val="000000"/>
                <w:sz w:val="27"/>
                <w:szCs w:val="27"/>
              </w:rPr>
              <w:t xml:space="preserve">To lead on and complete the </w:t>
            </w:r>
            <w:r w:rsidR="004D2947">
              <w:rPr>
                <w:color w:val="000000"/>
                <w:sz w:val="27"/>
                <w:szCs w:val="27"/>
              </w:rPr>
              <w:t xml:space="preserve">actual </w:t>
            </w:r>
            <w:r>
              <w:rPr>
                <w:color w:val="000000"/>
                <w:sz w:val="27"/>
                <w:szCs w:val="27"/>
              </w:rPr>
              <w:t>service charge procedur</w:t>
            </w:r>
            <w:r w:rsidR="00665480">
              <w:rPr>
                <w:color w:val="000000"/>
                <w:sz w:val="27"/>
                <w:szCs w:val="27"/>
              </w:rPr>
              <w:t>e,</w:t>
            </w:r>
            <w:r w:rsidR="00717F60">
              <w:rPr>
                <w:color w:val="000000"/>
                <w:sz w:val="27"/>
                <w:szCs w:val="27"/>
              </w:rPr>
              <w:t xml:space="preserve"> including the </w:t>
            </w:r>
            <w:r>
              <w:rPr>
                <w:color w:val="000000"/>
                <w:sz w:val="27"/>
                <w:szCs w:val="27"/>
              </w:rPr>
              <w:t>issu</w:t>
            </w:r>
            <w:r w:rsidR="00717F60">
              <w:rPr>
                <w:color w:val="000000"/>
                <w:sz w:val="27"/>
                <w:szCs w:val="27"/>
              </w:rPr>
              <w:t>ing</w:t>
            </w:r>
            <w:r>
              <w:rPr>
                <w:color w:val="000000"/>
                <w:sz w:val="27"/>
                <w:szCs w:val="27"/>
              </w:rPr>
              <w:t xml:space="preserve"> of annual certified service charge certificates and statement of affairs for </w:t>
            </w:r>
            <w:r w:rsidR="0043287C">
              <w:rPr>
                <w:color w:val="000000"/>
                <w:sz w:val="27"/>
                <w:szCs w:val="27"/>
              </w:rPr>
              <w:t>L</w:t>
            </w:r>
            <w:r>
              <w:rPr>
                <w:color w:val="000000"/>
                <w:sz w:val="27"/>
                <w:szCs w:val="27"/>
              </w:rPr>
              <w:t>easeholders</w:t>
            </w:r>
            <w:r w:rsidR="0093218D">
              <w:rPr>
                <w:color w:val="000000"/>
                <w:sz w:val="27"/>
                <w:szCs w:val="27"/>
              </w:rPr>
              <w:t>.</w:t>
            </w:r>
            <w:r>
              <w:rPr>
                <w:color w:val="000000"/>
                <w:sz w:val="27"/>
                <w:szCs w:val="27"/>
              </w:rPr>
              <w:t xml:space="preserve"> </w:t>
            </w:r>
            <w:r w:rsidR="007449E9">
              <w:rPr>
                <w:color w:val="000000"/>
                <w:sz w:val="27"/>
                <w:szCs w:val="27"/>
              </w:rPr>
              <w:t>T</w:t>
            </w:r>
            <w:r w:rsidR="0093218D">
              <w:rPr>
                <w:color w:val="000000"/>
                <w:sz w:val="27"/>
                <w:szCs w:val="27"/>
              </w:rPr>
              <w:t>o</w:t>
            </w:r>
            <w:r>
              <w:rPr>
                <w:color w:val="000000"/>
                <w:sz w:val="27"/>
                <w:szCs w:val="27"/>
              </w:rPr>
              <w:t xml:space="preserve"> complete the review of previous years </w:t>
            </w:r>
            <w:r w:rsidR="0093218D">
              <w:rPr>
                <w:color w:val="000000"/>
                <w:sz w:val="27"/>
                <w:szCs w:val="27"/>
              </w:rPr>
              <w:t>variable service charges for the</w:t>
            </w:r>
            <w:r>
              <w:rPr>
                <w:color w:val="000000"/>
                <w:sz w:val="27"/>
                <w:szCs w:val="27"/>
              </w:rPr>
              <w:t xml:space="preserve"> </w:t>
            </w:r>
            <w:r w:rsidR="0043287C">
              <w:rPr>
                <w:color w:val="000000"/>
                <w:sz w:val="27"/>
                <w:szCs w:val="27"/>
              </w:rPr>
              <w:t>S</w:t>
            </w:r>
            <w:r>
              <w:rPr>
                <w:color w:val="000000"/>
                <w:sz w:val="27"/>
                <w:szCs w:val="27"/>
              </w:rPr>
              <w:t xml:space="preserve">ocial </w:t>
            </w:r>
            <w:r w:rsidR="0043287C">
              <w:rPr>
                <w:color w:val="000000"/>
                <w:sz w:val="27"/>
                <w:szCs w:val="27"/>
              </w:rPr>
              <w:t>H</w:t>
            </w:r>
            <w:r>
              <w:rPr>
                <w:color w:val="000000"/>
                <w:sz w:val="27"/>
                <w:szCs w:val="27"/>
              </w:rPr>
              <w:t xml:space="preserve">ousing </w:t>
            </w:r>
            <w:r w:rsidR="0043287C">
              <w:rPr>
                <w:color w:val="000000"/>
                <w:sz w:val="27"/>
                <w:szCs w:val="27"/>
              </w:rPr>
              <w:t>T</w:t>
            </w:r>
            <w:r>
              <w:rPr>
                <w:color w:val="000000"/>
                <w:sz w:val="27"/>
                <w:szCs w:val="27"/>
              </w:rPr>
              <w:t>enants</w:t>
            </w:r>
            <w:r w:rsidR="0093218D">
              <w:rPr>
                <w:color w:val="000000"/>
                <w:sz w:val="27"/>
                <w:szCs w:val="27"/>
              </w:rPr>
              <w:t xml:space="preserve">. </w:t>
            </w:r>
            <w:r w:rsidR="000E3FDC">
              <w:rPr>
                <w:color w:val="000000"/>
                <w:sz w:val="27"/>
                <w:szCs w:val="27"/>
              </w:rPr>
              <w:t xml:space="preserve">To identify any </w:t>
            </w:r>
            <w:r>
              <w:rPr>
                <w:color w:val="000000"/>
                <w:sz w:val="27"/>
                <w:szCs w:val="27"/>
              </w:rPr>
              <w:t>deficits / surplus</w:t>
            </w:r>
            <w:r w:rsidR="00104B5D">
              <w:rPr>
                <w:color w:val="000000"/>
                <w:sz w:val="27"/>
                <w:szCs w:val="27"/>
              </w:rPr>
              <w:t xml:space="preserve"> to be </w:t>
            </w:r>
            <w:r>
              <w:rPr>
                <w:color w:val="000000"/>
                <w:sz w:val="27"/>
                <w:szCs w:val="27"/>
              </w:rPr>
              <w:t>applied to future years rent and service charge</w:t>
            </w:r>
            <w:r w:rsidR="00104B5D">
              <w:rPr>
                <w:color w:val="000000"/>
                <w:sz w:val="27"/>
                <w:szCs w:val="27"/>
              </w:rPr>
              <w:t>s</w:t>
            </w:r>
            <w:r>
              <w:rPr>
                <w:color w:val="000000"/>
                <w:sz w:val="27"/>
                <w:szCs w:val="27"/>
              </w:rPr>
              <w:t xml:space="preserve">. To </w:t>
            </w:r>
            <w:r w:rsidR="00104B5D">
              <w:rPr>
                <w:color w:val="000000"/>
                <w:sz w:val="27"/>
                <w:szCs w:val="27"/>
              </w:rPr>
              <w:t>be the point</w:t>
            </w:r>
            <w:r>
              <w:rPr>
                <w:color w:val="000000"/>
                <w:sz w:val="27"/>
                <w:szCs w:val="27"/>
              </w:rPr>
              <w:t xml:space="preserve"> of contact</w:t>
            </w:r>
            <w:r w:rsidR="00113D5A">
              <w:rPr>
                <w:color w:val="000000"/>
                <w:sz w:val="27"/>
                <w:szCs w:val="27"/>
              </w:rPr>
              <w:t xml:space="preserve"> and</w:t>
            </w:r>
            <w:r>
              <w:rPr>
                <w:color w:val="000000"/>
                <w:sz w:val="27"/>
                <w:szCs w:val="27"/>
              </w:rPr>
              <w:t xml:space="preserve"> to </w:t>
            </w:r>
            <w:r w:rsidR="00634C77">
              <w:rPr>
                <w:color w:val="000000"/>
                <w:sz w:val="27"/>
                <w:szCs w:val="27"/>
              </w:rPr>
              <w:t>assist internal</w:t>
            </w:r>
            <w:r>
              <w:rPr>
                <w:color w:val="000000"/>
                <w:sz w:val="27"/>
                <w:szCs w:val="27"/>
              </w:rPr>
              <w:t xml:space="preserve"> and external auditors with any audits.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AE3D3CD" w:rsidR="001C2894" w:rsidRDefault="00606287" w:rsidP="00D72A65">
            <w:pPr>
              <w:rPr>
                <w:rFonts w:cstheme="minorHAnsi"/>
                <w:b/>
                <w:bCs/>
                <w:color w:val="000000" w:themeColor="text1"/>
              </w:rPr>
            </w:pPr>
            <w:r>
              <w:rPr>
                <w:color w:val="000000"/>
                <w:sz w:val="27"/>
                <w:szCs w:val="27"/>
              </w:rPr>
              <w:t xml:space="preserve">To administer and maintain </w:t>
            </w:r>
            <w:r w:rsidR="00C0390A">
              <w:rPr>
                <w:color w:val="000000"/>
                <w:sz w:val="27"/>
                <w:szCs w:val="27"/>
              </w:rPr>
              <w:t>s</w:t>
            </w:r>
            <w:r>
              <w:rPr>
                <w:color w:val="000000"/>
                <w:sz w:val="27"/>
                <w:szCs w:val="27"/>
              </w:rPr>
              <w:t xml:space="preserve">inking </w:t>
            </w:r>
            <w:r w:rsidR="00C0390A">
              <w:rPr>
                <w:color w:val="000000"/>
                <w:sz w:val="27"/>
                <w:szCs w:val="27"/>
              </w:rPr>
              <w:t>f</w:t>
            </w:r>
            <w:r>
              <w:rPr>
                <w:color w:val="000000"/>
                <w:sz w:val="27"/>
                <w:szCs w:val="27"/>
              </w:rPr>
              <w:t xml:space="preserve">unds and </w:t>
            </w:r>
            <w:r w:rsidR="00C0390A">
              <w:rPr>
                <w:color w:val="000000"/>
                <w:sz w:val="27"/>
                <w:szCs w:val="27"/>
              </w:rPr>
              <w:t>r</w:t>
            </w:r>
            <w:r>
              <w:rPr>
                <w:color w:val="000000"/>
                <w:sz w:val="27"/>
                <w:szCs w:val="27"/>
              </w:rPr>
              <w:t xml:space="preserve">eserve </w:t>
            </w:r>
            <w:r w:rsidR="00C0390A">
              <w:rPr>
                <w:color w:val="000000"/>
                <w:sz w:val="27"/>
                <w:szCs w:val="27"/>
              </w:rPr>
              <w:t>f</w:t>
            </w:r>
            <w:r>
              <w:rPr>
                <w:color w:val="000000"/>
                <w:sz w:val="27"/>
                <w:szCs w:val="27"/>
              </w:rPr>
              <w:t xml:space="preserve">unds for both </w:t>
            </w:r>
            <w:r w:rsidR="00C0390A">
              <w:rPr>
                <w:color w:val="000000"/>
                <w:sz w:val="27"/>
                <w:szCs w:val="27"/>
              </w:rPr>
              <w:t>S</w:t>
            </w:r>
            <w:r>
              <w:rPr>
                <w:color w:val="000000"/>
                <w:sz w:val="27"/>
                <w:szCs w:val="27"/>
              </w:rPr>
              <w:t xml:space="preserve">ocial </w:t>
            </w:r>
            <w:r w:rsidR="00C0390A">
              <w:rPr>
                <w:color w:val="000000"/>
                <w:sz w:val="27"/>
                <w:szCs w:val="27"/>
              </w:rPr>
              <w:t>H</w:t>
            </w:r>
            <w:r>
              <w:rPr>
                <w:color w:val="000000"/>
                <w:sz w:val="27"/>
                <w:szCs w:val="27"/>
              </w:rPr>
              <w:t xml:space="preserve">ousing </w:t>
            </w:r>
            <w:r w:rsidR="00C0390A">
              <w:rPr>
                <w:color w:val="000000"/>
                <w:sz w:val="27"/>
                <w:szCs w:val="27"/>
              </w:rPr>
              <w:t>T</w:t>
            </w:r>
            <w:r>
              <w:rPr>
                <w:color w:val="000000"/>
                <w:sz w:val="27"/>
                <w:szCs w:val="27"/>
              </w:rPr>
              <w:t xml:space="preserve">enants and </w:t>
            </w:r>
            <w:r w:rsidR="00C0390A">
              <w:rPr>
                <w:color w:val="000000"/>
                <w:sz w:val="27"/>
                <w:szCs w:val="27"/>
              </w:rPr>
              <w:t>L</w:t>
            </w:r>
            <w:r>
              <w:rPr>
                <w:color w:val="000000"/>
                <w:sz w:val="27"/>
                <w:szCs w:val="27"/>
              </w:rPr>
              <w:t>easeholder schemes and complete the necessary balance sheet adjustments as necessary.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149BC16" w:rsidR="001C2894" w:rsidRDefault="00713B3E" w:rsidP="00D72A65">
            <w:pPr>
              <w:rPr>
                <w:rFonts w:cstheme="minorHAnsi"/>
                <w:b/>
                <w:bCs/>
                <w:color w:val="000000" w:themeColor="text1"/>
              </w:rPr>
            </w:pPr>
            <w:r>
              <w:rPr>
                <w:color w:val="000000"/>
                <w:sz w:val="27"/>
                <w:szCs w:val="27"/>
              </w:rPr>
              <w:t xml:space="preserve">To act as a business partner </w:t>
            </w:r>
            <w:r w:rsidR="00BA3226">
              <w:rPr>
                <w:color w:val="000000"/>
                <w:sz w:val="27"/>
                <w:szCs w:val="27"/>
              </w:rPr>
              <w:t>and</w:t>
            </w:r>
            <w:r>
              <w:rPr>
                <w:color w:val="000000"/>
                <w:sz w:val="27"/>
                <w:szCs w:val="27"/>
              </w:rPr>
              <w:t xml:space="preserve"> work with Assets, Regeneration &amp; Development colleagues in the design and acquisition of new properties with the focus on designing out items of expenditure which may fall as service chargeable, or impact on the setting of social affordable rents.</w:t>
            </w:r>
          </w:p>
        </w:tc>
      </w:tr>
      <w:tr w:rsidR="00713B3E" w14:paraId="30188869" w14:textId="77777777" w:rsidTr="001C2894">
        <w:tc>
          <w:tcPr>
            <w:tcW w:w="562" w:type="dxa"/>
          </w:tcPr>
          <w:p w14:paraId="0B7C734A" w14:textId="0877B414" w:rsidR="00713B3E" w:rsidRDefault="00713B3E" w:rsidP="00D72A65">
            <w:pPr>
              <w:rPr>
                <w:rFonts w:cstheme="minorHAnsi"/>
                <w:b/>
                <w:bCs/>
                <w:color w:val="000000" w:themeColor="text1"/>
              </w:rPr>
            </w:pPr>
            <w:r>
              <w:rPr>
                <w:rFonts w:cstheme="minorHAnsi"/>
                <w:b/>
                <w:bCs/>
                <w:color w:val="000000" w:themeColor="text1"/>
              </w:rPr>
              <w:t>7.</w:t>
            </w:r>
          </w:p>
        </w:tc>
        <w:tc>
          <w:tcPr>
            <w:tcW w:w="9894" w:type="dxa"/>
          </w:tcPr>
          <w:p w14:paraId="405FA3B7" w14:textId="44824E51" w:rsidR="00713B3E" w:rsidRDefault="001E1BBD" w:rsidP="00D72A65">
            <w:pPr>
              <w:rPr>
                <w:color w:val="000000"/>
                <w:sz w:val="27"/>
                <w:szCs w:val="27"/>
              </w:rPr>
            </w:pPr>
            <w:r>
              <w:rPr>
                <w:color w:val="000000"/>
                <w:sz w:val="27"/>
                <w:szCs w:val="27"/>
              </w:rPr>
              <w:t xml:space="preserve">To actively promote </w:t>
            </w:r>
            <w:r w:rsidR="00C0390A">
              <w:rPr>
                <w:color w:val="000000"/>
                <w:sz w:val="27"/>
                <w:szCs w:val="27"/>
              </w:rPr>
              <w:t>T</w:t>
            </w:r>
            <w:r>
              <w:rPr>
                <w:color w:val="000000"/>
                <w:sz w:val="27"/>
                <w:szCs w:val="27"/>
              </w:rPr>
              <w:t xml:space="preserve">enant and </w:t>
            </w:r>
            <w:r w:rsidR="00C0390A">
              <w:rPr>
                <w:color w:val="000000"/>
                <w:sz w:val="27"/>
                <w:szCs w:val="27"/>
              </w:rPr>
              <w:t>L</w:t>
            </w:r>
            <w:r>
              <w:rPr>
                <w:color w:val="000000"/>
                <w:sz w:val="27"/>
                <w:szCs w:val="27"/>
              </w:rPr>
              <w:t>easeholder engagement around the service delivery and standards of services where the service is funded by way of service charges. Provid</w:t>
            </w:r>
            <w:r w:rsidR="001B401A">
              <w:rPr>
                <w:color w:val="000000"/>
                <w:sz w:val="27"/>
                <w:szCs w:val="27"/>
              </w:rPr>
              <w:t>e</w:t>
            </w:r>
            <w:r>
              <w:rPr>
                <w:color w:val="000000"/>
                <w:sz w:val="27"/>
                <w:szCs w:val="27"/>
              </w:rPr>
              <w:t xml:space="preserve"> </w:t>
            </w:r>
            <w:r>
              <w:rPr>
                <w:color w:val="000000"/>
                <w:sz w:val="27"/>
                <w:szCs w:val="27"/>
              </w:rPr>
              <w:lastRenderedPageBreak/>
              <w:t xml:space="preserve">clear and easy to understand details of costs to </w:t>
            </w:r>
            <w:r w:rsidR="00C0390A">
              <w:rPr>
                <w:color w:val="000000"/>
                <w:sz w:val="27"/>
                <w:szCs w:val="27"/>
              </w:rPr>
              <w:t>T</w:t>
            </w:r>
            <w:r>
              <w:rPr>
                <w:color w:val="000000"/>
                <w:sz w:val="27"/>
                <w:szCs w:val="27"/>
              </w:rPr>
              <w:t xml:space="preserve">enant </w:t>
            </w:r>
            <w:r w:rsidR="00C0390A">
              <w:rPr>
                <w:color w:val="000000"/>
                <w:sz w:val="27"/>
                <w:szCs w:val="27"/>
              </w:rPr>
              <w:t>G</w:t>
            </w:r>
            <w:r>
              <w:rPr>
                <w:color w:val="000000"/>
                <w:sz w:val="27"/>
                <w:szCs w:val="27"/>
              </w:rPr>
              <w:t>roups to aid their understanding and promote good decision making in compliance with the regulatory standards.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071C11" w:rsidR="001C2894" w:rsidRDefault="00BB3C02" w:rsidP="00892352">
            <w:pPr>
              <w:rPr>
                <w:rFonts w:cstheme="minorHAnsi"/>
                <w:b/>
                <w:bCs/>
                <w:color w:val="000000" w:themeColor="text1"/>
              </w:rPr>
            </w:pPr>
            <w:r>
              <w:rPr>
                <w:color w:val="000000"/>
                <w:sz w:val="27"/>
                <w:szCs w:val="27"/>
              </w:rPr>
              <w:t>Qualified accountant (CCAB) or in final year (with a commitment to finish) and evidence of appropriate CPD.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D0E5430" w:rsidR="001C2894" w:rsidRDefault="00D80CB8" w:rsidP="00892352">
            <w:pPr>
              <w:rPr>
                <w:rFonts w:cstheme="minorHAnsi"/>
                <w:b/>
                <w:bCs/>
                <w:color w:val="000000" w:themeColor="text1"/>
              </w:rPr>
            </w:pPr>
            <w:r>
              <w:rPr>
                <w:color w:val="000000"/>
                <w:sz w:val="27"/>
                <w:szCs w:val="27"/>
              </w:rPr>
              <w:t>Excellent spreadsheet skills and ability to undertake complex financial modelling using a different data sets and systems (financial, case management etc.).</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5B73E50" w:rsidR="001C2894" w:rsidRDefault="00D80CB8" w:rsidP="00892352">
            <w:pPr>
              <w:rPr>
                <w:rFonts w:cstheme="minorHAnsi"/>
                <w:b/>
                <w:bCs/>
                <w:color w:val="000000" w:themeColor="text1"/>
              </w:rPr>
            </w:pPr>
            <w:r>
              <w:rPr>
                <w:color w:val="000000"/>
                <w:sz w:val="27"/>
                <w:szCs w:val="27"/>
              </w:rPr>
              <w:t>Extensive experience of rents and service charge accountancy, including setting service charge budgets.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5D9780F" w:rsidR="001C2894" w:rsidRDefault="002A3503" w:rsidP="00892352">
            <w:pPr>
              <w:rPr>
                <w:rFonts w:cstheme="minorHAnsi"/>
                <w:b/>
                <w:bCs/>
                <w:color w:val="000000" w:themeColor="text1"/>
              </w:rPr>
            </w:pPr>
            <w:r>
              <w:rPr>
                <w:color w:val="000000"/>
                <w:sz w:val="27"/>
                <w:szCs w:val="27"/>
              </w:rPr>
              <w:t xml:space="preserve">Experience of a budget planning cycle, ensuring compliance with governance </w:t>
            </w:r>
            <w:proofErr w:type="gramStart"/>
            <w:r>
              <w:rPr>
                <w:color w:val="000000"/>
                <w:sz w:val="27"/>
                <w:szCs w:val="27"/>
              </w:rPr>
              <w:t>processes</w:t>
            </w:r>
            <w:proofErr w:type="gramEnd"/>
            <w:r>
              <w:rPr>
                <w:color w:val="000000"/>
                <w:sz w:val="27"/>
                <w:szCs w:val="27"/>
              </w:rPr>
              <w:t xml:space="preserve"> and analysing and reporting on financial issues.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87F87F9" w:rsidR="001C2894" w:rsidRDefault="00761AED" w:rsidP="00892352">
            <w:pPr>
              <w:rPr>
                <w:rFonts w:cstheme="minorHAnsi"/>
                <w:b/>
                <w:bCs/>
                <w:color w:val="000000" w:themeColor="text1"/>
              </w:rPr>
            </w:pPr>
            <w:r>
              <w:rPr>
                <w:color w:val="000000"/>
                <w:sz w:val="27"/>
                <w:szCs w:val="27"/>
              </w:rPr>
              <w:t>Experience of housing management IT systems and the ability to work with neighbourhood teams and IT teams to maximise the use and understanding of rent accounting applications.</w:t>
            </w:r>
          </w:p>
        </w:tc>
      </w:tr>
      <w:tr w:rsidR="002A3503" w14:paraId="0225EE8D" w14:textId="77777777" w:rsidTr="00892352">
        <w:tc>
          <w:tcPr>
            <w:tcW w:w="562" w:type="dxa"/>
          </w:tcPr>
          <w:p w14:paraId="744EB8F2" w14:textId="59BB940C" w:rsidR="002A3503" w:rsidRDefault="00C518A3" w:rsidP="00892352">
            <w:pPr>
              <w:rPr>
                <w:rFonts w:cstheme="minorHAnsi"/>
                <w:b/>
                <w:bCs/>
                <w:color w:val="000000" w:themeColor="text1"/>
              </w:rPr>
            </w:pPr>
            <w:r>
              <w:rPr>
                <w:rFonts w:cstheme="minorHAnsi"/>
                <w:b/>
                <w:bCs/>
                <w:color w:val="000000" w:themeColor="text1"/>
              </w:rPr>
              <w:t>6.</w:t>
            </w:r>
          </w:p>
        </w:tc>
        <w:tc>
          <w:tcPr>
            <w:tcW w:w="9894" w:type="dxa"/>
          </w:tcPr>
          <w:p w14:paraId="0B1A11B4" w14:textId="4F211EEF" w:rsidR="002A3503" w:rsidRDefault="00EF2467" w:rsidP="00892352">
            <w:pPr>
              <w:rPr>
                <w:rFonts w:cstheme="minorHAnsi"/>
                <w:b/>
                <w:bCs/>
                <w:color w:val="000000" w:themeColor="text1"/>
              </w:rPr>
            </w:pPr>
            <w:r>
              <w:rPr>
                <w:color w:val="000000"/>
                <w:sz w:val="27"/>
                <w:szCs w:val="27"/>
              </w:rPr>
              <w:t>Be able to explain complicated and technical information in a manner that can be understood by others with different levels of knowledge on the subject using multiple tools; written (preparation of presentations and report writing including cabinet papers), spreadsheets (financial modelling) and deliver presentations and training.</w:t>
            </w:r>
          </w:p>
        </w:tc>
      </w:tr>
      <w:tr w:rsidR="002A3503" w14:paraId="2EF6CF9B" w14:textId="77777777" w:rsidTr="00892352">
        <w:tc>
          <w:tcPr>
            <w:tcW w:w="562" w:type="dxa"/>
          </w:tcPr>
          <w:p w14:paraId="28C29892" w14:textId="797ECDB8" w:rsidR="002A3503" w:rsidRDefault="00C518A3" w:rsidP="00892352">
            <w:pPr>
              <w:rPr>
                <w:rFonts w:cstheme="minorHAnsi"/>
                <w:b/>
                <w:bCs/>
                <w:color w:val="000000" w:themeColor="text1"/>
              </w:rPr>
            </w:pPr>
            <w:r>
              <w:rPr>
                <w:rFonts w:cstheme="minorHAnsi"/>
                <w:b/>
                <w:bCs/>
                <w:color w:val="000000" w:themeColor="text1"/>
              </w:rPr>
              <w:t>7.</w:t>
            </w:r>
          </w:p>
        </w:tc>
        <w:tc>
          <w:tcPr>
            <w:tcW w:w="9894" w:type="dxa"/>
          </w:tcPr>
          <w:p w14:paraId="4C63E28B" w14:textId="10472838" w:rsidR="002A3503" w:rsidRDefault="00C518A3" w:rsidP="00892352">
            <w:pPr>
              <w:rPr>
                <w:rFonts w:cstheme="minorHAnsi"/>
                <w:b/>
                <w:bCs/>
                <w:color w:val="000000" w:themeColor="text1"/>
              </w:rPr>
            </w:pPr>
            <w:r>
              <w:rPr>
                <w:color w:val="000000"/>
                <w:sz w:val="27"/>
                <w:szCs w:val="27"/>
              </w:rPr>
              <w:t>Inquisitive and challenging with the ability to apply innovative and creative thinking to service challenges within a fast-paced environment.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9132651" w:rsidR="00F77A6D" w:rsidRPr="00F77A6D" w:rsidRDefault="0092465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3EB1ACEB" wp14:editId="214F6A74">
            <wp:simplePos x="0" y="0"/>
            <wp:positionH relativeFrom="column">
              <wp:posOffset>4381500</wp:posOffset>
            </wp:positionH>
            <wp:positionV relativeFrom="paragraph">
              <wp:posOffset>114300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58C7EE70">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1117831"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929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263CC48C" w:rsidR="00AB0A09" w:rsidRDefault="00AB0A09" w:rsidP="00DE11C6">
      <w:pPr>
        <w:pStyle w:val="Heading3"/>
        <w:spacing w:before="0"/>
        <w:jc w:val="both"/>
      </w:pPr>
      <w:r>
        <w:t xml:space="preserve">Role </w:t>
      </w:r>
      <w:r w:rsidR="00D929C4">
        <w:t>c</w:t>
      </w:r>
      <w:r>
        <w:t>haracteristics</w:t>
      </w:r>
    </w:p>
    <w:p w14:paraId="372B11FE" w14:textId="77777777" w:rsidR="00DF7F38" w:rsidRDefault="00DF7F38" w:rsidP="00DE11C6">
      <w:pPr>
        <w:pStyle w:val="BodyText"/>
        <w:jc w:val="both"/>
        <w:rPr>
          <w:rFonts w:asciiTheme="minorHAnsi" w:hAnsiTheme="minorHAnsi" w:cstheme="minorHAnsi"/>
        </w:rPr>
      </w:pPr>
    </w:p>
    <w:p w14:paraId="0B3D3ED3" w14:textId="77777777"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F96C90">
        <w:rPr>
          <w:rFonts w:asciiTheme="minorHAnsi" w:hAnsiTheme="minorHAnsi" w:cstheme="minorHAnsi"/>
        </w:rPr>
        <w:t>efficiency</w:t>
      </w:r>
      <w:proofErr w:type="gramEnd"/>
      <w:r w:rsidRPr="00F96C90">
        <w:rPr>
          <w:rFonts w:asciiTheme="minorHAnsi" w:hAnsiTheme="minorHAnsi" w:cstheme="minorHAnsi"/>
        </w:rPr>
        <w:t xml:space="preserve"> and customer satisfaction.</w:t>
      </w:r>
    </w:p>
    <w:p w14:paraId="6C14C693" w14:textId="3E3F2DC6" w:rsidR="009C58DB" w:rsidRDefault="00E47798" w:rsidP="00DE11C6">
      <w:pPr>
        <w:pStyle w:val="BodyText"/>
        <w:spacing w:line="242" w:lineRule="auto"/>
        <w:jc w:val="both"/>
      </w:pPr>
      <w:r>
        <w:tab/>
      </w:r>
    </w:p>
    <w:p w14:paraId="4C62F75E" w14:textId="044CF30C" w:rsidR="005127DC" w:rsidRDefault="00EE040A">
      <w:pPr>
        <w:pStyle w:val="Heading3"/>
        <w:spacing w:before="0"/>
        <w:jc w:val="both"/>
      </w:pPr>
      <w:r>
        <w:t xml:space="preserve">The </w:t>
      </w:r>
      <w:r w:rsidR="00D929C4">
        <w:t>k</w:t>
      </w:r>
      <w:r w:rsidR="00AB0A09" w:rsidRPr="00585845">
        <w:t>nowledge and skills required</w:t>
      </w:r>
    </w:p>
    <w:p w14:paraId="33156F72" w14:textId="77777777" w:rsidR="00DF7F38" w:rsidRDefault="00DF7F38" w:rsidP="00DE11C6">
      <w:pPr>
        <w:pStyle w:val="BodyText"/>
        <w:spacing w:line="244" w:lineRule="auto"/>
        <w:jc w:val="both"/>
        <w:rPr>
          <w:rFonts w:asciiTheme="minorHAnsi" w:hAnsiTheme="minorHAnsi" w:cstheme="minorHAnsi"/>
        </w:rPr>
      </w:pPr>
    </w:p>
    <w:p w14:paraId="621FEF78" w14:textId="1714D214"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D929C4"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DE11C6">
      <w:pPr>
        <w:pStyle w:val="BodyText"/>
        <w:spacing w:line="247" w:lineRule="auto"/>
        <w:jc w:val="both"/>
        <w:rPr>
          <w:rFonts w:asciiTheme="minorHAnsi" w:hAnsiTheme="minorHAnsi" w:cstheme="minorHAnsi"/>
        </w:rPr>
      </w:pPr>
    </w:p>
    <w:p w14:paraId="7E32BF5B" w14:textId="77F05191" w:rsidR="00F82F03" w:rsidRPr="00F96C90" w:rsidRDefault="00F82F03" w:rsidP="00DE11C6">
      <w:pPr>
        <w:pStyle w:val="BodyText"/>
        <w:spacing w:line="247" w:lineRule="auto"/>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36DBE1E2" w14:textId="77777777" w:rsidR="00DF7F38" w:rsidRDefault="00DF7F38" w:rsidP="00DE11C6">
      <w:pPr>
        <w:pStyle w:val="Heading3"/>
        <w:spacing w:before="0"/>
        <w:jc w:val="both"/>
        <w:rPr>
          <w:bCs/>
          <w:color w:val="000000" w:themeColor="text1"/>
        </w:rPr>
      </w:pPr>
    </w:p>
    <w:p w14:paraId="7BA54DA4" w14:textId="2E06C0D6" w:rsidR="00AB0A09" w:rsidRDefault="00AB0A09" w:rsidP="00DE11C6">
      <w:pPr>
        <w:pStyle w:val="Heading3"/>
        <w:spacing w:before="0"/>
        <w:jc w:val="both"/>
      </w:pPr>
      <w:r w:rsidRPr="00F77A6D">
        <w:rPr>
          <w:bCs/>
          <w:color w:val="000000" w:themeColor="text1"/>
        </w:rPr>
        <w:t xml:space="preserve">Thinking, </w:t>
      </w:r>
      <w:r w:rsidR="00D929C4">
        <w:rPr>
          <w:bCs/>
          <w:color w:val="000000" w:themeColor="text1"/>
        </w:rPr>
        <w:t>p</w:t>
      </w:r>
      <w:r w:rsidRPr="00F77A6D">
        <w:rPr>
          <w:bCs/>
          <w:color w:val="000000" w:themeColor="text1"/>
        </w:rPr>
        <w:t xml:space="preserve">lanning and </w:t>
      </w:r>
      <w:r w:rsidR="00D929C4">
        <w:rPr>
          <w:bCs/>
          <w:color w:val="000000" w:themeColor="text1"/>
        </w:rPr>
        <w:t>c</w:t>
      </w:r>
      <w:r w:rsidRPr="00F77A6D">
        <w:rPr>
          <w:bCs/>
          <w:color w:val="000000" w:themeColor="text1"/>
        </w:rPr>
        <w:t>ommunication</w:t>
      </w:r>
    </w:p>
    <w:p w14:paraId="7EE61C4F" w14:textId="77777777" w:rsidR="003E4871" w:rsidRDefault="003E4871" w:rsidP="00DE11C6">
      <w:pPr>
        <w:pStyle w:val="BodyText"/>
        <w:spacing w:line="242" w:lineRule="auto"/>
        <w:jc w:val="both"/>
        <w:rPr>
          <w:rFonts w:asciiTheme="minorHAnsi" w:hAnsiTheme="minorHAnsi" w:cstheme="minorHAnsi"/>
        </w:rPr>
      </w:pPr>
    </w:p>
    <w:p w14:paraId="64E90505" w14:textId="58C67E34" w:rsidR="003E4871" w:rsidRPr="00F96C90" w:rsidRDefault="003E4871" w:rsidP="00DE11C6">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1239B9"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DE11C6">
      <w:pPr>
        <w:pStyle w:val="BodyText"/>
        <w:jc w:val="both"/>
        <w:rPr>
          <w:rFonts w:asciiTheme="minorHAnsi" w:hAnsiTheme="minorHAnsi" w:cstheme="minorHAnsi"/>
        </w:rPr>
      </w:pPr>
    </w:p>
    <w:p w14:paraId="73137975" w14:textId="0C48EEE9" w:rsidR="003E4871" w:rsidRPr="00F96C90"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D929C4"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003EC1"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DE11C6">
      <w:pPr>
        <w:pStyle w:val="BodyText"/>
        <w:spacing w:line="242" w:lineRule="auto"/>
        <w:jc w:val="both"/>
      </w:pPr>
    </w:p>
    <w:p w14:paraId="0DD648E7" w14:textId="1E4BBE19" w:rsidR="00AB0A09" w:rsidRDefault="00AB0A09" w:rsidP="00DE11C6">
      <w:pPr>
        <w:pStyle w:val="BodyText"/>
        <w:spacing w:line="242" w:lineRule="auto"/>
        <w:jc w:val="both"/>
        <w:rPr>
          <w:b/>
          <w:bCs/>
          <w:color w:val="000000" w:themeColor="text1"/>
        </w:rPr>
      </w:pPr>
      <w:r w:rsidRPr="00F77A6D">
        <w:rPr>
          <w:b/>
          <w:bCs/>
          <w:color w:val="000000" w:themeColor="text1"/>
        </w:rPr>
        <w:t xml:space="preserve">Decision </w:t>
      </w:r>
      <w:r w:rsidR="00D929C4">
        <w:rPr>
          <w:b/>
          <w:bCs/>
          <w:color w:val="000000" w:themeColor="text1"/>
        </w:rPr>
        <w:t>m</w:t>
      </w:r>
      <w:r w:rsidRPr="00F77A6D">
        <w:rPr>
          <w:b/>
          <w:bCs/>
          <w:color w:val="000000" w:themeColor="text1"/>
        </w:rPr>
        <w:t xml:space="preserve">aking and </w:t>
      </w:r>
      <w:r w:rsidR="00D929C4">
        <w:rPr>
          <w:b/>
          <w:bCs/>
          <w:color w:val="000000" w:themeColor="text1"/>
        </w:rPr>
        <w:t>i</w:t>
      </w:r>
      <w:r w:rsidRPr="00F77A6D">
        <w:rPr>
          <w:b/>
          <w:bCs/>
          <w:color w:val="000000" w:themeColor="text1"/>
        </w:rPr>
        <w:t>nnovation</w:t>
      </w:r>
    </w:p>
    <w:p w14:paraId="424B7040" w14:textId="77777777" w:rsidR="003E4871" w:rsidRDefault="003E4871" w:rsidP="00DE11C6">
      <w:pPr>
        <w:pStyle w:val="BodyText"/>
        <w:jc w:val="both"/>
      </w:pPr>
    </w:p>
    <w:p w14:paraId="0A711F31" w14:textId="30C64B81"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Job holders will have the freedom to interpret policy and broad operating guidelines </w:t>
      </w:r>
      <w:proofErr w:type="gramStart"/>
      <w:r w:rsidRPr="00F96C90">
        <w:rPr>
          <w:rFonts w:asciiTheme="minorHAnsi" w:hAnsiTheme="minorHAnsi" w:cstheme="minorHAnsi"/>
        </w:rPr>
        <w:t>in order to</w:t>
      </w:r>
      <w:proofErr w:type="gramEnd"/>
      <w:r w:rsidRPr="00F96C90">
        <w:rPr>
          <w:rFonts w:asciiTheme="minorHAnsi" w:hAnsiTheme="minorHAnsi" w:cstheme="minorHAnsi"/>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DE11C6">
      <w:pPr>
        <w:pStyle w:val="BodyText"/>
        <w:spacing w:line="242" w:lineRule="auto"/>
        <w:jc w:val="both"/>
      </w:pPr>
    </w:p>
    <w:p w14:paraId="27CDAA7E" w14:textId="1FADF53A" w:rsidR="00AB0A09" w:rsidRPr="00585845" w:rsidRDefault="009C6B9A" w:rsidP="00DE11C6">
      <w:pPr>
        <w:pStyle w:val="Heading3"/>
        <w:spacing w:before="0"/>
        <w:jc w:val="both"/>
      </w:pPr>
      <w:r>
        <w:t>A</w:t>
      </w:r>
      <w:r w:rsidR="00AB0A09" w:rsidRPr="00585845">
        <w:t>reas of responsibility</w:t>
      </w:r>
    </w:p>
    <w:p w14:paraId="3F2E78DA" w14:textId="77777777" w:rsidR="00DF7F38" w:rsidRDefault="00DF7F38" w:rsidP="00DE11C6">
      <w:pPr>
        <w:pStyle w:val="BodyText"/>
        <w:spacing w:line="235" w:lineRule="auto"/>
        <w:jc w:val="both"/>
        <w:rPr>
          <w:rFonts w:asciiTheme="minorHAnsi" w:hAnsiTheme="minorHAnsi" w:cstheme="minorHAnsi"/>
        </w:rPr>
      </w:pPr>
    </w:p>
    <w:p w14:paraId="6FF527C0"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DE11C6">
      <w:pPr>
        <w:pStyle w:val="BodyText"/>
        <w:jc w:val="both"/>
        <w:rPr>
          <w:rFonts w:asciiTheme="minorHAnsi" w:hAnsiTheme="minorHAnsi" w:cstheme="minorHAnsi"/>
        </w:rPr>
      </w:pPr>
    </w:p>
    <w:p w14:paraId="2A66F7E0" w14:textId="04B980ED"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DE11C6"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w:t>
      </w:r>
      <w:r w:rsidR="00506A52">
        <w:rPr>
          <w:rFonts w:asciiTheme="minorHAnsi" w:hAnsiTheme="minorHAnsi" w:cstheme="minorHAnsi"/>
        </w:rPr>
        <w:t xml:space="preserve"> </w:t>
      </w:r>
      <w:r w:rsidRPr="00F96C90">
        <w:rPr>
          <w:rFonts w:asciiTheme="minorHAnsi" w:hAnsiTheme="minorHAnsi" w:cstheme="minorHAnsi"/>
        </w:rPr>
        <w:t xml:space="preserve">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4B401727" w14:textId="77777777" w:rsidR="003E4871" w:rsidRPr="00F96C90" w:rsidRDefault="003E4871" w:rsidP="00DE11C6">
      <w:pPr>
        <w:pStyle w:val="BodyText"/>
        <w:jc w:val="both"/>
        <w:rPr>
          <w:rFonts w:asciiTheme="minorHAnsi" w:hAnsiTheme="minorHAnsi" w:cstheme="minorHAnsi"/>
        </w:rPr>
      </w:pPr>
    </w:p>
    <w:p w14:paraId="74C517A5"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DE11C6">
      <w:pPr>
        <w:pStyle w:val="BodyText"/>
        <w:jc w:val="both"/>
        <w:rPr>
          <w:rFonts w:asciiTheme="minorHAnsi" w:hAnsiTheme="minorHAnsi" w:cstheme="minorHAnsi"/>
        </w:rPr>
      </w:pPr>
    </w:p>
    <w:p w14:paraId="68B2F9EB" w14:textId="77777777"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DE11C6">
      <w:pPr>
        <w:pStyle w:val="Heading3"/>
        <w:spacing w:before="0"/>
        <w:jc w:val="both"/>
      </w:pPr>
    </w:p>
    <w:p w14:paraId="14AFDE55" w14:textId="57F6B56C" w:rsidR="00AB0A09" w:rsidRDefault="00AB0A09" w:rsidP="00DE11C6">
      <w:pPr>
        <w:pStyle w:val="Heading3"/>
        <w:spacing w:before="0"/>
        <w:jc w:val="both"/>
      </w:pPr>
      <w:r>
        <w:t>I</w:t>
      </w:r>
      <w:r w:rsidRPr="00585845">
        <w:t xml:space="preserve">mpacts and </w:t>
      </w:r>
      <w:r w:rsidR="00D929C4">
        <w:t>d</w:t>
      </w:r>
      <w:r w:rsidRPr="00585845">
        <w:t>emands</w:t>
      </w:r>
    </w:p>
    <w:p w14:paraId="0D6EB508" w14:textId="77777777" w:rsidR="00B20434" w:rsidRDefault="00B20434" w:rsidP="00DE11C6">
      <w:pPr>
        <w:pStyle w:val="BodyText"/>
        <w:spacing w:line="244" w:lineRule="auto"/>
        <w:jc w:val="both"/>
        <w:rPr>
          <w:rFonts w:asciiTheme="minorHAnsi" w:hAnsiTheme="minorHAnsi" w:cstheme="minorHAnsi"/>
        </w:rPr>
      </w:pPr>
    </w:p>
    <w:p w14:paraId="4FE0503F"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DE11C6">
      <w:pPr>
        <w:pStyle w:val="BodyText"/>
        <w:jc w:val="both"/>
        <w:rPr>
          <w:rFonts w:asciiTheme="minorHAnsi" w:hAnsiTheme="minorHAnsi" w:cstheme="minorHAnsi"/>
        </w:rPr>
      </w:pPr>
    </w:p>
    <w:p w14:paraId="4418DB7C"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that roles are inherently complex, demanding of lengthy periods of concentrated mental attention while also managing high levels of work-related pressure from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or conflicting demands.</w:t>
      </w:r>
    </w:p>
    <w:p w14:paraId="08A8EC82" w14:textId="77777777" w:rsidR="003E4871" w:rsidRPr="00F96C90" w:rsidRDefault="003E4871" w:rsidP="00DE11C6">
      <w:pPr>
        <w:pStyle w:val="BodyText"/>
        <w:spacing w:line="244" w:lineRule="auto"/>
        <w:jc w:val="both"/>
        <w:rPr>
          <w:rFonts w:asciiTheme="minorHAnsi" w:hAnsiTheme="minorHAnsi" w:cstheme="minorHAnsi"/>
        </w:rPr>
      </w:pPr>
    </w:p>
    <w:p w14:paraId="5385DD24"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DE11C6">
      <w:pPr>
        <w:pStyle w:val="BodyText"/>
        <w:jc w:val="both"/>
        <w:rPr>
          <w:rFonts w:asciiTheme="minorHAnsi" w:hAnsiTheme="minorHAnsi" w:cstheme="minorHAnsi"/>
        </w:rPr>
      </w:pPr>
    </w:p>
    <w:p w14:paraId="70C3D9FD" w14:textId="5B93AE95" w:rsidR="003E4871" w:rsidRPr="00F96C90" w:rsidRDefault="003E4871" w:rsidP="00DE11C6">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248EBC6B" w14:textId="77777777" w:rsidR="003E4871" w:rsidRPr="00F96C90" w:rsidRDefault="003E4871" w:rsidP="00DE11C6">
      <w:pPr>
        <w:pStyle w:val="BodyText"/>
        <w:spacing w:line="237" w:lineRule="auto"/>
        <w:jc w:val="both"/>
        <w:rPr>
          <w:rFonts w:asciiTheme="minorHAnsi" w:hAnsiTheme="minorHAnsi" w:cstheme="minorHAnsi"/>
        </w:rPr>
      </w:pPr>
    </w:p>
    <w:p w14:paraId="262F4B25" w14:textId="7C800718" w:rsidR="00F77A6D" w:rsidRPr="00DE11C6"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DE11C6"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AB2F" w14:textId="77777777" w:rsidR="00DF75C3" w:rsidRDefault="00DF75C3">
      <w:pPr>
        <w:spacing w:after="0" w:line="240" w:lineRule="auto"/>
      </w:pPr>
      <w:r>
        <w:separator/>
      </w:r>
    </w:p>
  </w:endnote>
  <w:endnote w:type="continuationSeparator" w:id="0">
    <w:p w14:paraId="2D1BC0DA" w14:textId="77777777" w:rsidR="00DF75C3" w:rsidRDefault="00DF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447D5601" w:rsidR="00A21D34" w:rsidRDefault="00B73A45">
        <w:pPr>
          <w:pStyle w:val="Footer"/>
          <w:jc w:val="center"/>
        </w:pPr>
      </w:p>
    </w:sdtContent>
  </w:sdt>
  <w:p w14:paraId="1057F6DB" w14:textId="77777777" w:rsidR="00A21D34" w:rsidRDefault="00B73A4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7C59" w14:textId="77777777" w:rsidR="00DF75C3" w:rsidRDefault="00DF75C3">
      <w:pPr>
        <w:spacing w:after="0" w:line="240" w:lineRule="auto"/>
      </w:pPr>
      <w:r>
        <w:separator/>
      </w:r>
    </w:p>
  </w:footnote>
  <w:footnote w:type="continuationSeparator" w:id="0">
    <w:p w14:paraId="3116F126" w14:textId="77777777" w:rsidR="00DF75C3" w:rsidRDefault="00DF7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trackRevisions/>
  <w:documentProtection w:edit="trackedChanges" w:enforcement="1" w:cryptProviderType="rsaAES" w:cryptAlgorithmClass="hash" w:cryptAlgorithmType="typeAny" w:cryptAlgorithmSid="14" w:cryptSpinCount="100000" w:hash="OVj9TOqnD1A7SnrajFD9q9JPTDFQGnMqYtnbdLLlrqGZoRZOBmSdRf84axQiash5Rb+Fqbt54pmTM7scfdeaOQ==" w:salt="9FfLsTFSr3sgl6vdfWi/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EC1"/>
    <w:rsid w:val="00003FB2"/>
    <w:rsid w:val="000E3FDC"/>
    <w:rsid w:val="000F04CA"/>
    <w:rsid w:val="00104B5D"/>
    <w:rsid w:val="00113D5A"/>
    <w:rsid w:val="0012076A"/>
    <w:rsid w:val="001239B9"/>
    <w:rsid w:val="00156A59"/>
    <w:rsid w:val="001870A7"/>
    <w:rsid w:val="001B401A"/>
    <w:rsid w:val="001B4BCF"/>
    <w:rsid w:val="001C2894"/>
    <w:rsid w:val="001E1BBD"/>
    <w:rsid w:val="001E7B14"/>
    <w:rsid w:val="00231E06"/>
    <w:rsid w:val="00251D49"/>
    <w:rsid w:val="00257539"/>
    <w:rsid w:val="002A3503"/>
    <w:rsid w:val="003533F6"/>
    <w:rsid w:val="003619E7"/>
    <w:rsid w:val="003734E7"/>
    <w:rsid w:val="003B4CC1"/>
    <w:rsid w:val="003B62D0"/>
    <w:rsid w:val="003E4871"/>
    <w:rsid w:val="0043287C"/>
    <w:rsid w:val="00446BC3"/>
    <w:rsid w:val="00467EB5"/>
    <w:rsid w:val="004C52DA"/>
    <w:rsid w:val="004D2947"/>
    <w:rsid w:val="004D6B60"/>
    <w:rsid w:val="004E2FA1"/>
    <w:rsid w:val="004E3FEB"/>
    <w:rsid w:val="00506A52"/>
    <w:rsid w:val="005127DC"/>
    <w:rsid w:val="00535A60"/>
    <w:rsid w:val="005B584C"/>
    <w:rsid w:val="00606287"/>
    <w:rsid w:val="00615EEE"/>
    <w:rsid w:val="00634C77"/>
    <w:rsid w:val="00641943"/>
    <w:rsid w:val="00660578"/>
    <w:rsid w:val="00665480"/>
    <w:rsid w:val="00686BAB"/>
    <w:rsid w:val="006A0A45"/>
    <w:rsid w:val="006A3358"/>
    <w:rsid w:val="006A4831"/>
    <w:rsid w:val="006C266D"/>
    <w:rsid w:val="006C47FB"/>
    <w:rsid w:val="006D5B81"/>
    <w:rsid w:val="00713B3E"/>
    <w:rsid w:val="0071642E"/>
    <w:rsid w:val="00717629"/>
    <w:rsid w:val="00717F60"/>
    <w:rsid w:val="00720F2B"/>
    <w:rsid w:val="007449E9"/>
    <w:rsid w:val="00761AED"/>
    <w:rsid w:val="007E353C"/>
    <w:rsid w:val="00807F62"/>
    <w:rsid w:val="0081677C"/>
    <w:rsid w:val="00847817"/>
    <w:rsid w:val="00924658"/>
    <w:rsid w:val="0093218D"/>
    <w:rsid w:val="009733E1"/>
    <w:rsid w:val="009C58DB"/>
    <w:rsid w:val="009C6B9A"/>
    <w:rsid w:val="009F11DC"/>
    <w:rsid w:val="00A02718"/>
    <w:rsid w:val="00A25E9D"/>
    <w:rsid w:val="00A444F8"/>
    <w:rsid w:val="00A62900"/>
    <w:rsid w:val="00A94374"/>
    <w:rsid w:val="00AB0450"/>
    <w:rsid w:val="00AB0A09"/>
    <w:rsid w:val="00AD2933"/>
    <w:rsid w:val="00B20434"/>
    <w:rsid w:val="00B9607C"/>
    <w:rsid w:val="00BA3226"/>
    <w:rsid w:val="00BB3C02"/>
    <w:rsid w:val="00C0390A"/>
    <w:rsid w:val="00C23807"/>
    <w:rsid w:val="00C3101F"/>
    <w:rsid w:val="00C362DE"/>
    <w:rsid w:val="00C518A3"/>
    <w:rsid w:val="00CB4B19"/>
    <w:rsid w:val="00D6200B"/>
    <w:rsid w:val="00D72A65"/>
    <w:rsid w:val="00D80CB8"/>
    <w:rsid w:val="00D85A87"/>
    <w:rsid w:val="00D929C4"/>
    <w:rsid w:val="00DC4A0A"/>
    <w:rsid w:val="00DE11C6"/>
    <w:rsid w:val="00DF75C3"/>
    <w:rsid w:val="00DF7F38"/>
    <w:rsid w:val="00E133F8"/>
    <w:rsid w:val="00E2449F"/>
    <w:rsid w:val="00E463E8"/>
    <w:rsid w:val="00E47798"/>
    <w:rsid w:val="00EB5BC4"/>
    <w:rsid w:val="00EC3018"/>
    <w:rsid w:val="00EE040A"/>
    <w:rsid w:val="00EF2467"/>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4E2FA1"/>
    <w:pPr>
      <w:spacing w:after="0" w:line="240" w:lineRule="auto"/>
    </w:pPr>
  </w:style>
  <w:style w:type="paragraph" w:styleId="Header">
    <w:name w:val="header"/>
    <w:basedOn w:val="Normal"/>
    <w:link w:val="HeaderChar"/>
    <w:uiPriority w:val="99"/>
    <w:unhideWhenUsed/>
    <w:rsid w:val="00123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D23E6-50AB-4CAF-B006-436F108C31E7}">
  <ds:schemaRefs>
    <ds:schemaRef ds:uri="Microsoft.SharePoint.Taxonomy.ContentTypeSync"/>
  </ds:schemaRefs>
</ds:datastoreItem>
</file>

<file path=customXml/itemProps2.xml><?xml version="1.0" encoding="utf-8"?>
<ds:datastoreItem xmlns:ds="http://schemas.openxmlformats.org/officeDocument/2006/customXml" ds:itemID="{99CA4B93-86C3-4024-9AD4-A0B023D9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4.xml><?xml version="1.0" encoding="utf-8"?>
<ds:datastoreItem xmlns:ds="http://schemas.openxmlformats.org/officeDocument/2006/customXml" ds:itemID="{EBA4D482-6272-483E-B010-B6754667A6AC}">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2023-04-04T09:10:00Z</dcterms:created>
  <dcterms:modified xsi:type="dcterms:W3CDTF">2023-04-04T09:10:00Z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