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52262CE">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141607"/>
                            <a:ext cx="3810000" cy="1161415"/>
                          </a:xfrm>
                          <a:prstGeom prst="rect">
                            <a:avLst/>
                          </a:prstGeom>
                          <a:noFill/>
                        </wps:spPr>
                        <wps:txbx>
                          <w:txbxContent>
                            <w:p w14:paraId="43A635D3" w14:textId="3CB46117" w:rsidR="00D72A65" w:rsidRDefault="00C507D5"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Public Health Principal – Mental Health Inequalities</w:t>
                              </w:r>
                            </w:p>
                            <w:p w14:paraId="64661BA3" w14:textId="791A45D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53E4A">
                                <w:rPr>
                                  <w:rFonts w:hAnsi="Calibri"/>
                                  <w:color w:val="FFFFFF" w:themeColor="background1"/>
                                  <w:kern w:val="24"/>
                                  <w:sz w:val="28"/>
                                  <w:szCs w:val="28"/>
                                </w:rPr>
                                <w:t xml:space="preserve"> JE2364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isQ/oLgMAAD0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1416;width:38100;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3CB46117" w:rsidR="00D72A65" w:rsidRDefault="00C507D5"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Public Health Principal – Mental Health Inequalities</w:t>
                        </w:r>
                      </w:p>
                      <w:p w14:paraId="64661BA3" w14:textId="791A45D9"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753E4A">
                          <w:rPr>
                            <w:rFonts w:hAnsi="Calibri"/>
                            <w:color w:val="FFFFFF" w:themeColor="background1"/>
                            <w:kern w:val="24"/>
                            <w:sz w:val="28"/>
                            <w:szCs w:val="28"/>
                          </w:rPr>
                          <w:t xml:space="preserve"> JE2364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4A7557DF" w:rsidR="00D72A65" w:rsidRPr="001C2894" w:rsidRDefault="00C507D5">
            <w:pPr>
              <w:rPr>
                <w:rFonts w:cstheme="minorHAnsi"/>
                <w:color w:val="000000" w:themeColor="text1"/>
              </w:rPr>
            </w:pPr>
            <w:r>
              <w:rPr>
                <w:rFonts w:cstheme="minorHAnsi"/>
                <w:color w:val="000000" w:themeColor="text1"/>
              </w:rPr>
              <w:t>Public Health</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12B8F43C" w:rsidR="00D72A65" w:rsidRPr="001C2894" w:rsidRDefault="00C507D5">
            <w:pPr>
              <w:rPr>
                <w:rFonts w:cstheme="minorHAnsi"/>
                <w:color w:val="000000" w:themeColor="text1"/>
              </w:rPr>
            </w:pPr>
            <w:r w:rsidRPr="00C507D5">
              <w:rPr>
                <w:rFonts w:cstheme="minorHAnsi"/>
                <w:color w:val="000000" w:themeColor="text1"/>
              </w:rPr>
              <w:t>Public Health Principal</w:t>
            </w:r>
            <w:r>
              <w:rPr>
                <w:rFonts w:cstheme="minorHAnsi"/>
                <w:color w:val="000000" w:themeColor="text1"/>
              </w:rPr>
              <w:t xml:space="preserve"> -</w:t>
            </w:r>
            <w:r w:rsidRPr="00C507D5">
              <w:rPr>
                <w:rFonts w:cstheme="minorHAnsi"/>
                <w:color w:val="000000" w:themeColor="text1"/>
              </w:rPr>
              <w:t xml:space="preserve"> Mental Health and Wellbeing</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5C7E5CB0" w:rsidR="000F04CA" w:rsidRPr="001C2894" w:rsidRDefault="0011769A" w:rsidP="000F04CA">
            <w:pPr>
              <w:rPr>
                <w:rFonts w:cstheme="minorHAnsi"/>
                <w:color w:val="000000" w:themeColor="text1"/>
              </w:rPr>
            </w:pPr>
            <w:r>
              <w:rPr>
                <w:rFonts w:cstheme="minorHAnsi"/>
                <w:color w:val="000000" w:themeColor="text1"/>
              </w:rPr>
              <w:t>Professional/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32F6E97" w:rsidR="00E2449F" w:rsidRPr="001C2894" w:rsidRDefault="00F82F03" w:rsidP="000F04CA">
            <w:pPr>
              <w:rPr>
                <w:rFonts w:cstheme="minorHAnsi"/>
                <w:color w:val="000000" w:themeColor="text1"/>
              </w:rPr>
            </w:pPr>
            <w:r>
              <w:rPr>
                <w:rFonts w:cstheme="minorHAnsi"/>
                <w:color w:val="000000" w:themeColor="text1"/>
              </w:rPr>
              <w:t>I</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76B6C34C"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2CE75635" w:rsidR="00251D49" w:rsidRDefault="00753E4A" w:rsidP="000F04CA">
            <w:pPr>
              <w:rPr>
                <w:rFonts w:cstheme="minorHAnsi"/>
                <w:color w:val="000000" w:themeColor="text1"/>
              </w:rPr>
            </w:pPr>
            <w:r>
              <w:rPr>
                <w:rFonts w:cstheme="minorHAnsi"/>
                <w:color w:val="000000" w:themeColor="text1"/>
              </w:rPr>
              <w:t>Match</w:t>
            </w:r>
            <w:r w:rsidR="00C507D5">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507D5" w14:paraId="3FE83EC9" w14:textId="77777777" w:rsidTr="7AA58F1E">
        <w:tc>
          <w:tcPr>
            <w:tcW w:w="562" w:type="dxa"/>
          </w:tcPr>
          <w:p w14:paraId="4DB3D8B1" w14:textId="2E789A0B" w:rsidR="00C507D5" w:rsidRDefault="0011769A" w:rsidP="00C507D5">
            <w:pPr>
              <w:rPr>
                <w:rFonts w:cstheme="minorHAnsi"/>
                <w:b/>
                <w:bCs/>
                <w:color w:val="000000" w:themeColor="text1"/>
              </w:rPr>
            </w:pPr>
            <w:r>
              <w:rPr>
                <w:rFonts w:cstheme="minorHAnsi"/>
                <w:b/>
                <w:bCs/>
                <w:color w:val="000000" w:themeColor="text1"/>
              </w:rPr>
              <w:t>1</w:t>
            </w:r>
            <w:r w:rsidR="00C507D5">
              <w:rPr>
                <w:rFonts w:cstheme="minorHAnsi"/>
                <w:b/>
                <w:bCs/>
                <w:color w:val="000000" w:themeColor="text1"/>
              </w:rPr>
              <w:t>.</w:t>
            </w:r>
          </w:p>
        </w:tc>
        <w:tc>
          <w:tcPr>
            <w:tcW w:w="9894" w:type="dxa"/>
            <w:vAlign w:val="center"/>
          </w:tcPr>
          <w:p w14:paraId="078CCEDA" w14:textId="644E6A29" w:rsidR="00C507D5" w:rsidRPr="00F02AE3" w:rsidRDefault="00C507D5" w:rsidP="00F02AE3">
            <w:pPr>
              <w:tabs>
                <w:tab w:val="left" w:pos="1440"/>
              </w:tabs>
              <w:outlineLvl w:val="0"/>
              <w:rPr>
                <w:rFonts w:cstheme="minorHAnsi"/>
              </w:rPr>
            </w:pPr>
            <w:r w:rsidRPr="00F02AE3">
              <w:rPr>
                <w:rFonts w:cstheme="minorHAnsi"/>
              </w:rPr>
              <w:t xml:space="preserve">To advocate public health principles and action to protect and improve health and well-being with a specific focus on mental health and well-being across the life-course. </w:t>
            </w:r>
          </w:p>
        </w:tc>
      </w:tr>
      <w:tr w:rsidR="00C507D5" w14:paraId="35DEEE55" w14:textId="77777777" w:rsidTr="7AA58F1E">
        <w:tc>
          <w:tcPr>
            <w:tcW w:w="562" w:type="dxa"/>
          </w:tcPr>
          <w:p w14:paraId="4BBD8AB2" w14:textId="63BA6060" w:rsidR="00C507D5" w:rsidRDefault="0011769A" w:rsidP="00C507D5">
            <w:pPr>
              <w:rPr>
                <w:rFonts w:cstheme="minorHAnsi"/>
                <w:b/>
                <w:bCs/>
                <w:color w:val="000000" w:themeColor="text1"/>
              </w:rPr>
            </w:pPr>
            <w:r>
              <w:rPr>
                <w:rFonts w:cstheme="minorHAnsi"/>
                <w:b/>
                <w:bCs/>
                <w:color w:val="000000" w:themeColor="text1"/>
              </w:rPr>
              <w:t>2.</w:t>
            </w:r>
          </w:p>
        </w:tc>
        <w:tc>
          <w:tcPr>
            <w:tcW w:w="9894" w:type="dxa"/>
            <w:vAlign w:val="center"/>
          </w:tcPr>
          <w:p w14:paraId="417EBB29" w14:textId="607DBE42" w:rsidR="00C507D5" w:rsidRPr="00C507D5" w:rsidRDefault="00C507D5">
            <w:pPr>
              <w:rPr>
                <w:rFonts w:cstheme="minorHAnsi"/>
                <w:b/>
                <w:bCs/>
                <w:color w:val="000000" w:themeColor="text1"/>
              </w:rPr>
            </w:pPr>
            <w:r w:rsidRPr="00F02AE3">
              <w:rPr>
                <w:rFonts w:cstheme="minorHAnsi"/>
              </w:rPr>
              <w:t>To influence and co-ordinate other organisations and agencies to increase their engagement with mental health and wellbeing, mental ill health prevention and address health inequalities</w:t>
            </w:r>
          </w:p>
        </w:tc>
      </w:tr>
      <w:tr w:rsidR="00C507D5" w14:paraId="699941E4" w14:textId="77777777" w:rsidTr="7AA58F1E">
        <w:tc>
          <w:tcPr>
            <w:tcW w:w="562" w:type="dxa"/>
          </w:tcPr>
          <w:p w14:paraId="446A15EF" w14:textId="00102E8D" w:rsidR="00C507D5" w:rsidRDefault="0011769A" w:rsidP="00C507D5">
            <w:pPr>
              <w:rPr>
                <w:rFonts w:cstheme="minorHAnsi"/>
                <w:b/>
                <w:bCs/>
                <w:color w:val="000000" w:themeColor="text1"/>
              </w:rPr>
            </w:pPr>
            <w:r>
              <w:rPr>
                <w:rFonts w:cstheme="minorHAnsi"/>
                <w:b/>
                <w:bCs/>
                <w:color w:val="000000" w:themeColor="text1"/>
              </w:rPr>
              <w:t>3.</w:t>
            </w:r>
          </w:p>
        </w:tc>
        <w:tc>
          <w:tcPr>
            <w:tcW w:w="9894" w:type="dxa"/>
            <w:vAlign w:val="center"/>
          </w:tcPr>
          <w:p w14:paraId="34D8509C" w14:textId="52F8DC51" w:rsidR="00C507D5" w:rsidRPr="00C507D5" w:rsidRDefault="00C507D5">
            <w:pPr>
              <w:rPr>
                <w:rFonts w:cstheme="minorHAnsi"/>
                <w:b/>
                <w:bCs/>
                <w:color w:val="000000" w:themeColor="text1"/>
              </w:rPr>
            </w:pPr>
            <w:r w:rsidRPr="00F02AE3">
              <w:rPr>
                <w:rFonts w:cstheme="minorHAnsi"/>
              </w:rPr>
              <w:t xml:space="preserve">To collaborate to create new solutions to complex problems by promoting innovation and the sharing of ideas, practices, resources, </w:t>
            </w:r>
            <w:proofErr w:type="gramStart"/>
            <w:r w:rsidRPr="00F02AE3">
              <w:rPr>
                <w:rFonts w:cstheme="minorHAnsi"/>
              </w:rPr>
              <w:t>leadership</w:t>
            </w:r>
            <w:proofErr w:type="gramEnd"/>
            <w:r w:rsidRPr="00F02AE3">
              <w:rPr>
                <w:rFonts w:cstheme="minorHAnsi"/>
              </w:rPr>
              <w:t xml:space="preserve"> and learning.</w:t>
            </w:r>
          </w:p>
        </w:tc>
      </w:tr>
      <w:tr w:rsidR="00C507D5" w14:paraId="3B1300D7" w14:textId="77777777" w:rsidTr="7AA58F1E">
        <w:tc>
          <w:tcPr>
            <w:tcW w:w="562" w:type="dxa"/>
          </w:tcPr>
          <w:p w14:paraId="3781C423" w14:textId="07D68B60" w:rsidR="00C507D5" w:rsidRDefault="0011769A" w:rsidP="00C507D5">
            <w:pPr>
              <w:rPr>
                <w:rFonts w:cstheme="minorHAnsi"/>
                <w:b/>
                <w:bCs/>
                <w:color w:val="000000" w:themeColor="text1"/>
              </w:rPr>
            </w:pPr>
            <w:r>
              <w:rPr>
                <w:rFonts w:cstheme="minorHAnsi"/>
                <w:b/>
                <w:bCs/>
                <w:color w:val="000000" w:themeColor="text1"/>
              </w:rPr>
              <w:t>4.</w:t>
            </w:r>
          </w:p>
        </w:tc>
        <w:tc>
          <w:tcPr>
            <w:tcW w:w="9894" w:type="dxa"/>
            <w:vAlign w:val="center"/>
          </w:tcPr>
          <w:p w14:paraId="084E334F" w14:textId="32A54CA7" w:rsidR="00C507D5" w:rsidRPr="00F02AE3" w:rsidRDefault="00C507D5">
            <w:pPr>
              <w:rPr>
                <w:rFonts w:cstheme="minorHAnsi"/>
              </w:rPr>
            </w:pPr>
            <w:r w:rsidRPr="00F02AE3">
              <w:rPr>
                <w:rFonts w:cstheme="minorHAnsi"/>
              </w:rPr>
              <w:t xml:space="preserve">To inform and deliver system wide priorities relating to mental health inequalities and prevention.   </w:t>
            </w:r>
          </w:p>
        </w:tc>
      </w:tr>
      <w:tr w:rsidR="0011769A" w14:paraId="023FE5A1" w14:textId="77777777" w:rsidTr="7AA58F1E">
        <w:tc>
          <w:tcPr>
            <w:tcW w:w="562" w:type="dxa"/>
          </w:tcPr>
          <w:p w14:paraId="2EC5BF41" w14:textId="609CD089" w:rsidR="0011769A" w:rsidRDefault="0011769A" w:rsidP="0011769A">
            <w:pPr>
              <w:rPr>
                <w:rFonts w:cstheme="minorHAnsi"/>
                <w:b/>
                <w:bCs/>
                <w:color w:val="000000" w:themeColor="text1"/>
              </w:rPr>
            </w:pPr>
            <w:r>
              <w:rPr>
                <w:rFonts w:cstheme="minorHAnsi"/>
                <w:b/>
                <w:bCs/>
                <w:color w:val="000000" w:themeColor="text1"/>
              </w:rPr>
              <w:t>5.</w:t>
            </w:r>
          </w:p>
        </w:tc>
        <w:tc>
          <w:tcPr>
            <w:tcW w:w="9894" w:type="dxa"/>
          </w:tcPr>
          <w:p w14:paraId="7346E804" w14:textId="68844D76" w:rsidR="0011769A" w:rsidRPr="0011769A" w:rsidRDefault="0011769A" w:rsidP="0011769A">
            <w:pPr>
              <w:rPr>
                <w:rFonts w:cstheme="minorHAnsi"/>
              </w:rPr>
            </w:pPr>
            <w:r w:rsidRPr="00F02AE3">
              <w:rPr>
                <w:rFonts w:cstheme="minorHAnsi"/>
              </w:rPr>
              <w:t>Lead a multi-agency action plan focussed on prevention across BLMK which adopts key public mental health principles.</w:t>
            </w:r>
          </w:p>
        </w:tc>
      </w:tr>
      <w:tr w:rsidR="0011769A" w14:paraId="20041403" w14:textId="77777777" w:rsidTr="7AA58F1E">
        <w:tc>
          <w:tcPr>
            <w:tcW w:w="562" w:type="dxa"/>
          </w:tcPr>
          <w:p w14:paraId="55FC95A1" w14:textId="3D5F2811" w:rsidR="0011769A" w:rsidRDefault="0011769A" w:rsidP="0011769A">
            <w:pPr>
              <w:rPr>
                <w:rFonts w:cstheme="minorHAnsi"/>
                <w:b/>
                <w:bCs/>
                <w:color w:val="000000" w:themeColor="text1"/>
              </w:rPr>
            </w:pPr>
            <w:r>
              <w:rPr>
                <w:rFonts w:cstheme="minorHAnsi"/>
                <w:b/>
                <w:bCs/>
                <w:color w:val="000000" w:themeColor="text1"/>
              </w:rPr>
              <w:t>6.</w:t>
            </w:r>
          </w:p>
        </w:tc>
        <w:tc>
          <w:tcPr>
            <w:tcW w:w="9894" w:type="dxa"/>
          </w:tcPr>
          <w:p w14:paraId="56052FB5" w14:textId="2F789CA2" w:rsidR="0011769A" w:rsidRPr="0011769A" w:rsidRDefault="0011769A" w:rsidP="7AA58F1E">
            <w:r w:rsidRPr="7AA58F1E">
              <w:t>To use evidence and local insight to identify priorities by leading a Mental Health Inequalities Needs Assessment across BLMK which will inform action across the mental health system which recognises the different demographics within the BLMK footprint.</w:t>
            </w:r>
          </w:p>
        </w:tc>
      </w:tr>
    </w:tbl>
    <w:p w14:paraId="6A19CE67" w14:textId="0690E0D5"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7F0DF7E2" w14:textId="77777777" w:rsidR="0011769A" w:rsidRDefault="0011769A"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21660F0E" w:rsidR="001C2894" w:rsidRPr="00F02AE3" w:rsidRDefault="0011769A" w:rsidP="00892352">
            <w:pPr>
              <w:rPr>
                <w:rFonts w:cstheme="minorHAnsi"/>
                <w:color w:val="000000" w:themeColor="text1"/>
              </w:rPr>
            </w:pPr>
            <w:r w:rsidRPr="00F02AE3">
              <w:rPr>
                <w:rFonts w:cstheme="minorHAnsi"/>
                <w:color w:val="000000" w:themeColor="text1"/>
              </w:rPr>
              <w:t>Masters-level education and/or relevant professional qualification or equivalent demonstrable experience in public health or closely related area with a good understanding of the principles and practice of Public Health.</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1AE44B0D" w:rsidR="001C2894" w:rsidRPr="00F02AE3" w:rsidRDefault="0011769A" w:rsidP="00892352">
            <w:pPr>
              <w:rPr>
                <w:rFonts w:cstheme="minorHAnsi"/>
                <w:color w:val="000000" w:themeColor="text1"/>
              </w:rPr>
            </w:pPr>
            <w:r w:rsidRPr="00F02AE3">
              <w:rPr>
                <w:rFonts w:cstheme="minorHAnsi"/>
                <w:color w:val="000000" w:themeColor="text1"/>
              </w:rPr>
              <w:t>Demonstrable ability in collating and analysing data to produce intelligence that informs decision making, planning, implementation, performance monitoring and evaluation.</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1E3B8121" w:rsidR="001C2894" w:rsidRPr="00F02AE3" w:rsidRDefault="0011769A" w:rsidP="00892352">
            <w:pPr>
              <w:rPr>
                <w:rFonts w:cstheme="minorHAnsi"/>
                <w:color w:val="000000" w:themeColor="text1"/>
              </w:rPr>
            </w:pPr>
            <w:r w:rsidRPr="00F02AE3">
              <w:rPr>
                <w:rFonts w:cstheme="minorHAnsi"/>
                <w:color w:val="000000" w:themeColor="text1"/>
              </w:rPr>
              <w:t>Skills to influence and co-ordinate other organisations and agencies to increase their engagement with health and well-being, ill health prevention and health inequalities specifically in relation to mental health and well-being.</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63AD93B" w:rsidR="001C2894" w:rsidRPr="00F02AE3" w:rsidRDefault="0011769A" w:rsidP="00892352">
            <w:pPr>
              <w:rPr>
                <w:rFonts w:cstheme="minorHAnsi"/>
                <w:color w:val="000000" w:themeColor="text1"/>
              </w:rPr>
            </w:pPr>
            <w:r w:rsidRPr="00F02AE3">
              <w:rPr>
                <w:rFonts w:cstheme="minorHAnsi"/>
                <w:color w:val="000000" w:themeColor="text1"/>
              </w:rPr>
              <w:t xml:space="preserve">Track and evaluate programme/project progress against schedules and regularly review quality assurance, </w:t>
            </w:r>
            <w:proofErr w:type="gramStart"/>
            <w:r w:rsidRPr="00F02AE3">
              <w:rPr>
                <w:rFonts w:cstheme="minorHAnsi"/>
                <w:color w:val="000000" w:themeColor="text1"/>
              </w:rPr>
              <w:t>risks</w:t>
            </w:r>
            <w:proofErr w:type="gramEnd"/>
            <w:r w:rsidRPr="00F02AE3">
              <w:rPr>
                <w:rFonts w:cstheme="minorHAnsi"/>
                <w:color w:val="000000" w:themeColor="text1"/>
              </w:rPr>
              <w:t xml:space="preserve"> and opportunities to realise benefits and outcomes.</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1E8E38B7" w:rsidR="001C2894" w:rsidRPr="00F02AE3" w:rsidRDefault="0011769A" w:rsidP="00892352">
            <w:pPr>
              <w:rPr>
                <w:rFonts w:cstheme="minorHAnsi"/>
                <w:color w:val="000000" w:themeColor="text1"/>
              </w:rPr>
            </w:pPr>
            <w:r w:rsidRPr="00F02AE3">
              <w:rPr>
                <w:rFonts w:cstheme="minorHAnsi"/>
                <w:color w:val="000000" w:themeColor="text1"/>
              </w:rPr>
              <w:t>Ability to review and advise on the implications of the evidence base for the most effective practice and the delivery of value for money.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2"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4"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E0DD73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82F03">
                          <w:rPr>
                            <w:rFonts w:hAnsi="Calibri"/>
                            <w:color w:val="FFFFFF" w:themeColor="background1"/>
                            <w:kern w:val="24"/>
                            <w:sz w:val="24"/>
                            <w:szCs w:val="24"/>
                          </w:rPr>
                          <w:t>I</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B3D3ED3" w14:textId="77777777" w:rsidR="00F82F03" w:rsidRPr="00F96C90" w:rsidRDefault="00F82F03" w:rsidP="00F82F03">
      <w:pPr>
        <w:pStyle w:val="BodyText"/>
        <w:spacing w:before="1"/>
        <w:ind w:right="1564"/>
        <w:jc w:val="both"/>
        <w:rPr>
          <w:rFonts w:asciiTheme="minorHAnsi" w:hAnsiTheme="minorHAnsi" w:cstheme="minorHAnsi"/>
        </w:rPr>
      </w:pPr>
      <w:r w:rsidRPr="00F96C90">
        <w:rPr>
          <w:rFonts w:asciiTheme="minorHAnsi" w:hAnsiTheme="minorHAnsi" w:cstheme="minorHAnsi"/>
        </w:rPr>
        <w:t xml:space="preserve">At this level job holders use their extensive experience and postgraduate level professional knowledge to take a lead in complex interactions with others, delivering change by evidence-based argument and persuasion. They exert professional influence on the organisational structures and procedures within their working area to enhance productivity, </w:t>
      </w:r>
      <w:proofErr w:type="gramStart"/>
      <w:r w:rsidRPr="00F96C90">
        <w:rPr>
          <w:rFonts w:asciiTheme="minorHAnsi" w:hAnsiTheme="minorHAnsi" w:cstheme="minorHAnsi"/>
        </w:rPr>
        <w:t>efficiency</w:t>
      </w:r>
      <w:proofErr w:type="gramEnd"/>
      <w:r w:rsidRPr="00F96C90">
        <w:rPr>
          <w:rFonts w:asciiTheme="minorHAnsi" w:hAnsiTheme="minorHAnsi" w:cstheme="minorHAnsi"/>
        </w:rPr>
        <w:t xml:space="preserve"> and customer satisfaction.</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621FEF78" w14:textId="73FFA545" w:rsidR="00F82F03" w:rsidRPr="00F96C90" w:rsidRDefault="00F82F03" w:rsidP="00F82F03">
      <w:pPr>
        <w:pStyle w:val="BodyText"/>
        <w:ind w:right="1396"/>
        <w:jc w:val="both"/>
        <w:rPr>
          <w:rFonts w:asciiTheme="minorHAnsi" w:hAnsiTheme="minorHAnsi" w:cstheme="minorHAnsi"/>
        </w:rPr>
      </w:pPr>
      <w:r w:rsidRPr="00F96C90">
        <w:rPr>
          <w:rFonts w:asciiTheme="minorHAnsi" w:hAnsiTheme="minorHAnsi" w:cstheme="minorHAnsi"/>
        </w:rPr>
        <w:t>The</w:t>
      </w:r>
      <w:r w:rsidRPr="00F96C90">
        <w:rPr>
          <w:rFonts w:asciiTheme="minorHAnsi" w:hAnsiTheme="minorHAnsi" w:cstheme="minorHAnsi"/>
          <w:spacing w:val="-13"/>
        </w:rPr>
        <w:t xml:space="preserve"> </w:t>
      </w:r>
      <w:r w:rsidRPr="00F96C90">
        <w:rPr>
          <w:rFonts w:asciiTheme="minorHAnsi" w:hAnsiTheme="minorHAnsi" w:cstheme="minorHAnsi"/>
        </w:rPr>
        <w:t>advanced</w:t>
      </w:r>
      <w:r w:rsidRPr="00F96C90">
        <w:rPr>
          <w:rFonts w:asciiTheme="minorHAnsi" w:hAnsiTheme="minorHAnsi" w:cstheme="minorHAnsi"/>
          <w:spacing w:val="-15"/>
        </w:rPr>
        <w:t xml:space="preserve"> </w:t>
      </w:r>
      <w:r w:rsidRPr="00F96C90">
        <w:rPr>
          <w:rFonts w:asciiTheme="minorHAnsi" w:hAnsiTheme="minorHAnsi" w:cstheme="minorHAnsi"/>
        </w:rPr>
        <w:t>theoretical</w:t>
      </w:r>
      <w:r w:rsidRPr="00F96C90">
        <w:rPr>
          <w:rFonts w:asciiTheme="minorHAnsi" w:hAnsiTheme="minorHAnsi" w:cstheme="minorHAnsi"/>
          <w:spacing w:val="-16"/>
        </w:rPr>
        <w:t xml:space="preserve"> </w:t>
      </w:r>
      <w:r w:rsidRPr="00F96C90">
        <w:rPr>
          <w:rFonts w:asciiTheme="minorHAnsi" w:hAnsiTheme="minorHAnsi" w:cstheme="minorHAnsi"/>
        </w:rPr>
        <w:t>knowledge</w:t>
      </w:r>
      <w:r w:rsidRPr="00F96C90">
        <w:rPr>
          <w:rFonts w:asciiTheme="minorHAnsi" w:hAnsiTheme="minorHAnsi" w:cstheme="minorHAnsi"/>
          <w:spacing w:val="-12"/>
        </w:rPr>
        <w:t xml:space="preserve"> </w:t>
      </w:r>
      <w:r w:rsidRPr="00F96C90">
        <w:rPr>
          <w:rFonts w:asciiTheme="minorHAnsi" w:hAnsiTheme="minorHAnsi" w:cstheme="minorHAnsi"/>
        </w:rPr>
        <w:t>required</w:t>
      </w:r>
      <w:r w:rsidRPr="00F96C90">
        <w:rPr>
          <w:rFonts w:asciiTheme="minorHAnsi" w:hAnsiTheme="minorHAnsi" w:cstheme="minorHAnsi"/>
          <w:spacing w:val="-12"/>
        </w:rPr>
        <w:t xml:space="preserve"> </w:t>
      </w:r>
      <w:r w:rsidRPr="00F96C90">
        <w:rPr>
          <w:rFonts w:asciiTheme="minorHAnsi" w:hAnsiTheme="minorHAnsi" w:cstheme="minorHAnsi"/>
        </w:rPr>
        <w:t>to</w:t>
      </w:r>
      <w:r w:rsidRPr="00F96C90">
        <w:rPr>
          <w:rFonts w:asciiTheme="minorHAnsi" w:hAnsiTheme="minorHAnsi" w:cstheme="minorHAnsi"/>
          <w:spacing w:val="-15"/>
        </w:rPr>
        <w:t xml:space="preserve"> </w:t>
      </w:r>
      <w:r w:rsidRPr="00F96C90">
        <w:rPr>
          <w:rFonts w:asciiTheme="minorHAnsi" w:hAnsiTheme="minorHAnsi" w:cstheme="minorHAnsi"/>
        </w:rPr>
        <w:t>make</w:t>
      </w:r>
      <w:r w:rsidRPr="00F96C90">
        <w:rPr>
          <w:rFonts w:asciiTheme="minorHAnsi" w:hAnsiTheme="minorHAnsi" w:cstheme="minorHAnsi"/>
          <w:spacing w:val="-13"/>
        </w:rPr>
        <w:t xml:space="preserve"> </w:t>
      </w:r>
      <w:r w:rsidRPr="00F96C90">
        <w:rPr>
          <w:rFonts w:asciiTheme="minorHAnsi" w:hAnsiTheme="minorHAnsi" w:cstheme="minorHAnsi"/>
        </w:rPr>
        <w:t>appropriate</w:t>
      </w:r>
      <w:r w:rsidRPr="00F96C90">
        <w:rPr>
          <w:rFonts w:asciiTheme="minorHAnsi" w:hAnsiTheme="minorHAnsi" w:cstheme="minorHAnsi"/>
          <w:spacing w:val="-12"/>
        </w:rPr>
        <w:t xml:space="preserve"> </w:t>
      </w:r>
      <w:r w:rsidRPr="00F96C90">
        <w:rPr>
          <w:rFonts w:asciiTheme="minorHAnsi" w:hAnsiTheme="minorHAnsi" w:cstheme="minorHAnsi"/>
        </w:rPr>
        <w:t>judgements</w:t>
      </w:r>
      <w:r w:rsidRPr="00F96C90">
        <w:rPr>
          <w:rFonts w:asciiTheme="minorHAnsi" w:hAnsiTheme="minorHAnsi" w:cstheme="minorHAnsi"/>
          <w:spacing w:val="-14"/>
        </w:rPr>
        <w:t xml:space="preserve"> </w:t>
      </w:r>
      <w:r w:rsidRPr="00F96C90">
        <w:rPr>
          <w:rFonts w:asciiTheme="minorHAnsi" w:hAnsiTheme="minorHAnsi" w:cstheme="minorHAnsi"/>
        </w:rPr>
        <w:t>and</w:t>
      </w:r>
      <w:r w:rsidRPr="00F96C90">
        <w:rPr>
          <w:rFonts w:asciiTheme="minorHAnsi" w:hAnsiTheme="minorHAnsi" w:cstheme="minorHAnsi"/>
          <w:spacing w:val="-12"/>
        </w:rPr>
        <w:t xml:space="preserve"> </w:t>
      </w:r>
      <w:r w:rsidRPr="00F96C90">
        <w:rPr>
          <w:rFonts w:asciiTheme="minorHAnsi" w:hAnsiTheme="minorHAnsi" w:cstheme="minorHAnsi"/>
        </w:rPr>
        <w:t xml:space="preserve">decisions at this level is augmented by ongoing professional development and awareness of external legislative and societal change.  </w:t>
      </w:r>
      <w:r w:rsidR="00753E4A" w:rsidRPr="00F96C90">
        <w:rPr>
          <w:rFonts w:asciiTheme="minorHAnsi" w:hAnsiTheme="minorHAnsi" w:cstheme="minorHAnsi"/>
        </w:rPr>
        <w:t>Also,</w:t>
      </w:r>
      <w:r w:rsidRPr="00F96C90">
        <w:rPr>
          <w:rFonts w:asciiTheme="minorHAnsi" w:hAnsiTheme="minorHAnsi" w:cstheme="minorHAnsi"/>
        </w:rPr>
        <w:t xml:space="preserve"> by a deeper understanding of the Council operational structures which both support and depend upon the job holder’s actions and advice.</w:t>
      </w:r>
      <w:r w:rsidRPr="00F96C90">
        <w:rPr>
          <w:rFonts w:asciiTheme="minorHAnsi" w:hAnsiTheme="minorHAnsi" w:cstheme="minorHAnsi"/>
          <w:spacing w:val="-12"/>
        </w:rPr>
        <w:t xml:space="preserve"> </w:t>
      </w:r>
      <w:r w:rsidRPr="00F96C90">
        <w:rPr>
          <w:rFonts w:asciiTheme="minorHAnsi" w:hAnsiTheme="minorHAnsi" w:cstheme="minorHAnsi"/>
        </w:rPr>
        <w:t>Roles</w:t>
      </w:r>
      <w:r w:rsidRPr="00F96C90">
        <w:rPr>
          <w:rFonts w:asciiTheme="minorHAnsi" w:hAnsiTheme="minorHAnsi" w:cstheme="minorHAnsi"/>
          <w:spacing w:val="-14"/>
        </w:rPr>
        <w:t xml:space="preserve"> </w:t>
      </w:r>
      <w:r w:rsidRPr="00F96C90">
        <w:rPr>
          <w:rFonts w:asciiTheme="minorHAnsi" w:hAnsiTheme="minorHAnsi" w:cstheme="minorHAnsi"/>
        </w:rPr>
        <w:t>will</w:t>
      </w:r>
      <w:r w:rsidRPr="00F96C90">
        <w:rPr>
          <w:rFonts w:asciiTheme="minorHAnsi" w:hAnsiTheme="minorHAnsi" w:cstheme="minorHAnsi"/>
          <w:spacing w:val="-13"/>
        </w:rPr>
        <w:t xml:space="preserve"> </w:t>
      </w:r>
      <w:r w:rsidRPr="00F96C90">
        <w:rPr>
          <w:rFonts w:asciiTheme="minorHAnsi" w:hAnsiTheme="minorHAnsi" w:cstheme="minorHAnsi"/>
        </w:rPr>
        <w:t>be</w:t>
      </w:r>
      <w:r w:rsidRPr="00F96C90">
        <w:rPr>
          <w:rFonts w:asciiTheme="minorHAnsi" w:hAnsiTheme="minorHAnsi" w:cstheme="minorHAnsi"/>
          <w:spacing w:val="-13"/>
        </w:rPr>
        <w:t xml:space="preserve"> </w:t>
      </w:r>
      <w:r w:rsidRPr="00F96C90">
        <w:rPr>
          <w:rFonts w:asciiTheme="minorHAnsi" w:hAnsiTheme="minorHAnsi" w:cstheme="minorHAnsi"/>
        </w:rPr>
        <w:t>professional</w:t>
      </w:r>
      <w:r w:rsidRPr="00F96C90">
        <w:rPr>
          <w:rFonts w:asciiTheme="minorHAnsi" w:hAnsiTheme="minorHAnsi" w:cstheme="minorHAnsi"/>
          <w:spacing w:val="-13"/>
        </w:rPr>
        <w:t xml:space="preserve"> </w:t>
      </w:r>
      <w:r w:rsidRPr="00F96C90">
        <w:rPr>
          <w:rFonts w:asciiTheme="minorHAnsi" w:hAnsiTheme="minorHAnsi" w:cstheme="minorHAnsi"/>
        </w:rPr>
        <w:t>experts,</w:t>
      </w:r>
      <w:r w:rsidRPr="00F96C90">
        <w:rPr>
          <w:rFonts w:asciiTheme="minorHAnsi" w:hAnsiTheme="minorHAnsi" w:cstheme="minorHAnsi"/>
          <w:spacing w:val="-10"/>
        </w:rPr>
        <w:t xml:space="preserve"> </w:t>
      </w:r>
      <w:r w:rsidRPr="00F96C90">
        <w:rPr>
          <w:rFonts w:asciiTheme="minorHAnsi" w:hAnsiTheme="minorHAnsi" w:cstheme="minorHAnsi"/>
        </w:rPr>
        <w:t>providing</w:t>
      </w:r>
      <w:r w:rsidRPr="00F96C90">
        <w:rPr>
          <w:rFonts w:asciiTheme="minorHAnsi" w:hAnsiTheme="minorHAnsi" w:cstheme="minorHAnsi"/>
          <w:spacing w:val="-11"/>
        </w:rPr>
        <w:t xml:space="preserve"> </w:t>
      </w:r>
      <w:r w:rsidRPr="00F96C90">
        <w:rPr>
          <w:rFonts w:asciiTheme="minorHAnsi" w:hAnsiTheme="minorHAnsi" w:cstheme="minorHAnsi"/>
        </w:rPr>
        <w:t>guidance</w:t>
      </w:r>
      <w:r w:rsidRPr="00F96C90">
        <w:rPr>
          <w:rFonts w:asciiTheme="minorHAnsi" w:hAnsiTheme="minorHAnsi" w:cstheme="minorHAnsi"/>
          <w:spacing w:val="-13"/>
        </w:rPr>
        <w:t xml:space="preserve"> </w:t>
      </w:r>
      <w:r w:rsidRPr="00F96C90">
        <w:rPr>
          <w:rFonts w:asciiTheme="minorHAnsi" w:hAnsiTheme="minorHAnsi" w:cstheme="minorHAnsi"/>
        </w:rPr>
        <w:t>to</w:t>
      </w:r>
      <w:r w:rsidRPr="00F96C90">
        <w:rPr>
          <w:rFonts w:asciiTheme="minorHAnsi" w:hAnsiTheme="minorHAnsi" w:cstheme="minorHAnsi"/>
          <w:spacing w:val="-12"/>
        </w:rPr>
        <w:t xml:space="preserve"> </w:t>
      </w:r>
      <w:r w:rsidRPr="00F96C90">
        <w:rPr>
          <w:rFonts w:asciiTheme="minorHAnsi" w:hAnsiTheme="minorHAnsi" w:cstheme="minorHAnsi"/>
        </w:rPr>
        <w:t>those</w:t>
      </w:r>
      <w:r w:rsidRPr="00F96C90">
        <w:rPr>
          <w:rFonts w:asciiTheme="minorHAnsi" w:hAnsiTheme="minorHAnsi" w:cstheme="minorHAnsi"/>
          <w:spacing w:val="-13"/>
        </w:rPr>
        <w:t xml:space="preserve"> </w:t>
      </w:r>
      <w:r w:rsidRPr="00F96C90">
        <w:rPr>
          <w:rFonts w:asciiTheme="minorHAnsi" w:hAnsiTheme="minorHAnsi" w:cstheme="minorHAnsi"/>
        </w:rPr>
        <w:t>in</w:t>
      </w:r>
      <w:r w:rsidRPr="00F96C90">
        <w:rPr>
          <w:rFonts w:asciiTheme="minorHAnsi" w:hAnsiTheme="minorHAnsi" w:cstheme="minorHAnsi"/>
          <w:spacing w:val="-11"/>
        </w:rPr>
        <w:t xml:space="preserve"> </w:t>
      </w:r>
      <w:r w:rsidRPr="00F96C90">
        <w:rPr>
          <w:rFonts w:asciiTheme="minorHAnsi" w:hAnsiTheme="minorHAnsi" w:cstheme="minorHAnsi"/>
        </w:rPr>
        <w:t>earlier</w:t>
      </w:r>
      <w:r w:rsidRPr="00F96C90">
        <w:rPr>
          <w:rFonts w:asciiTheme="minorHAnsi" w:hAnsiTheme="minorHAnsi" w:cstheme="minorHAnsi"/>
          <w:spacing w:val="-11"/>
        </w:rPr>
        <w:t xml:space="preserve"> </w:t>
      </w:r>
      <w:r w:rsidRPr="00F96C90">
        <w:rPr>
          <w:rFonts w:asciiTheme="minorHAnsi" w:hAnsiTheme="minorHAnsi" w:cstheme="minorHAnsi"/>
        </w:rPr>
        <w:t>career</w:t>
      </w:r>
      <w:r w:rsidRPr="00F96C90">
        <w:rPr>
          <w:rFonts w:asciiTheme="minorHAnsi" w:hAnsiTheme="minorHAnsi" w:cstheme="minorHAnsi"/>
          <w:spacing w:val="-11"/>
        </w:rPr>
        <w:t xml:space="preserve"> </w:t>
      </w:r>
      <w:r w:rsidRPr="00F96C90">
        <w:rPr>
          <w:rFonts w:asciiTheme="minorHAnsi" w:hAnsiTheme="minorHAnsi" w:cstheme="minorHAnsi"/>
        </w:rPr>
        <w:t>stages.</w:t>
      </w:r>
    </w:p>
    <w:p w14:paraId="59761BE3" w14:textId="77777777" w:rsidR="00F82F03" w:rsidRDefault="00F82F03" w:rsidP="00F82F03">
      <w:pPr>
        <w:pStyle w:val="BodyText"/>
        <w:spacing w:line="247" w:lineRule="auto"/>
        <w:ind w:right="1436"/>
        <w:jc w:val="both"/>
        <w:rPr>
          <w:rFonts w:asciiTheme="minorHAnsi" w:hAnsiTheme="minorHAnsi" w:cstheme="minorHAnsi"/>
        </w:rPr>
      </w:pPr>
    </w:p>
    <w:p w14:paraId="7E32BF5B" w14:textId="77F05191" w:rsidR="00F82F03" w:rsidRPr="00F96C90" w:rsidRDefault="00F82F03" w:rsidP="00F82F03">
      <w:pPr>
        <w:pStyle w:val="BodyText"/>
        <w:spacing w:line="247" w:lineRule="auto"/>
        <w:ind w:right="1436"/>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7EE61C4F" w14:textId="77777777" w:rsidR="003E4871" w:rsidRDefault="003E4871" w:rsidP="003E4871">
      <w:pPr>
        <w:pStyle w:val="BodyText"/>
        <w:spacing w:line="242" w:lineRule="auto"/>
        <w:ind w:right="1420"/>
        <w:jc w:val="both"/>
        <w:rPr>
          <w:rFonts w:asciiTheme="minorHAnsi" w:hAnsiTheme="minorHAnsi" w:cstheme="minorHAnsi"/>
        </w:rPr>
      </w:pPr>
    </w:p>
    <w:p w14:paraId="64E90505" w14:textId="543939EB" w:rsidR="003E4871" w:rsidRPr="00F96C90" w:rsidRDefault="003E4871" w:rsidP="003E4871">
      <w:pPr>
        <w:pStyle w:val="BodyText"/>
        <w:spacing w:line="242" w:lineRule="auto"/>
        <w:ind w:right="1420"/>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r w:rsidR="00753E4A" w:rsidRPr="00F96C90">
        <w:rPr>
          <w:rFonts w:asciiTheme="minorHAnsi" w:hAnsiTheme="minorHAnsi" w:cstheme="minorHAnsi"/>
        </w:rPr>
        <w:t>day-to-day</w:t>
      </w:r>
      <w:r w:rsidRPr="00F96C90">
        <w:rPr>
          <w:rFonts w:asciiTheme="minorHAnsi" w:hAnsiTheme="minorHAnsi" w:cstheme="minorHAnsi"/>
        </w:rPr>
        <w:t xml:space="preserve"> basis, but will also look well ahead and take a more strategic view of their project and service delivery objectives, shaping their teams’ composition, </w:t>
      </w:r>
      <w:proofErr w:type="gramStart"/>
      <w:r w:rsidRPr="00F96C90">
        <w:rPr>
          <w:rFonts w:asciiTheme="minorHAnsi" w:hAnsiTheme="minorHAnsi" w:cstheme="minorHAnsi"/>
        </w:rPr>
        <w:t>approach</w:t>
      </w:r>
      <w:proofErr w:type="gramEnd"/>
      <w:r w:rsidRPr="00F96C90">
        <w:rPr>
          <w:rFonts w:asciiTheme="minorHAnsi" w:hAnsiTheme="minorHAnsi" w:cstheme="minorHAnsi"/>
        </w:rPr>
        <w:t xml:space="preserve"> and operating </w:t>
      </w:r>
      <w:r w:rsidRPr="00F96C90">
        <w:rPr>
          <w:rFonts w:asciiTheme="minorHAnsi" w:hAnsiTheme="minorHAnsi" w:cstheme="minorHAnsi"/>
        </w:rPr>
        <w:lastRenderedPageBreak/>
        <w:t>procedures in accordance with wider service goals mandated by Service management.</w:t>
      </w:r>
    </w:p>
    <w:p w14:paraId="5A726EDA" w14:textId="77777777" w:rsidR="003E4871" w:rsidRPr="00F96C90" w:rsidRDefault="003E4871" w:rsidP="003E4871">
      <w:pPr>
        <w:pStyle w:val="BodyText"/>
        <w:spacing w:before="2"/>
        <w:jc w:val="both"/>
        <w:rPr>
          <w:rFonts w:asciiTheme="minorHAnsi" w:hAnsiTheme="minorHAnsi" w:cstheme="minorHAnsi"/>
        </w:rPr>
      </w:pPr>
    </w:p>
    <w:p w14:paraId="73137975" w14:textId="089D4E8E" w:rsidR="003E4871" w:rsidRPr="00F96C90" w:rsidRDefault="003E4871" w:rsidP="003E4871">
      <w:pPr>
        <w:pStyle w:val="BodyText"/>
        <w:spacing w:line="237" w:lineRule="auto"/>
        <w:ind w:right="1557"/>
        <w:jc w:val="both"/>
        <w:rPr>
          <w:rFonts w:asciiTheme="minorHAnsi" w:hAnsiTheme="minorHAnsi" w:cstheme="minorHAnsi"/>
        </w:rPr>
      </w:pPr>
      <w:r w:rsidRPr="00F96C90">
        <w:rPr>
          <w:rFonts w:asciiTheme="minorHAnsi" w:hAnsiTheme="minorHAnsi" w:cstheme="minorHAnsi"/>
        </w:rPr>
        <w:t xml:space="preserve">The information exchanged at this level will be routinely complex and even contentious in nature. Job holders will, however, have additional demands placed upon them by the need to persuade others to adopt courses of action which they may not otherwise wish to take, based on evidence-based and reasoned argument. This will occur in written </w:t>
      </w:r>
      <w:r w:rsidR="00753E4A" w:rsidRPr="00F96C90">
        <w:rPr>
          <w:rFonts w:asciiTheme="minorHAnsi" w:hAnsiTheme="minorHAnsi" w:cstheme="minorHAnsi"/>
        </w:rPr>
        <w:t>interactions but</w:t>
      </w:r>
      <w:r w:rsidRPr="00F96C90">
        <w:rPr>
          <w:rFonts w:asciiTheme="minorHAnsi" w:hAnsiTheme="minorHAnsi" w:cstheme="minorHAnsi"/>
        </w:rPr>
        <w:t xml:space="preserve"> can also be the case in </w:t>
      </w:r>
      <w:proofErr w:type="gramStart"/>
      <w:r w:rsidRPr="00F96C90">
        <w:rPr>
          <w:rFonts w:asciiTheme="minorHAnsi" w:hAnsiTheme="minorHAnsi" w:cstheme="minorHAnsi"/>
        </w:rPr>
        <w:t>face to face</w:t>
      </w:r>
      <w:proofErr w:type="gramEnd"/>
      <w:r w:rsidRPr="00F96C90">
        <w:rPr>
          <w:rFonts w:asciiTheme="minorHAnsi" w:hAnsiTheme="minorHAnsi" w:cstheme="minorHAnsi"/>
        </w:rPr>
        <w:t xml:space="preserve"> verbal exchanges where job holders will advocate a position in response to opposing opinion in a formal or informal setting.</w:t>
      </w:r>
    </w:p>
    <w:p w14:paraId="33CFB195" w14:textId="77777777" w:rsidR="00E47798" w:rsidRDefault="00E47798" w:rsidP="003E4871">
      <w:pPr>
        <w:pStyle w:val="BodyText"/>
        <w:spacing w:line="242" w:lineRule="auto"/>
        <w:ind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24B7040" w14:textId="77777777" w:rsidR="003E4871" w:rsidRDefault="003E4871" w:rsidP="003E4871">
      <w:pPr>
        <w:pStyle w:val="BodyText"/>
        <w:ind w:right="1980"/>
        <w:jc w:val="both"/>
      </w:pPr>
    </w:p>
    <w:p w14:paraId="0A711F31" w14:textId="30C64B81" w:rsidR="003E4871" w:rsidRPr="00F96C90" w:rsidRDefault="003E4871" w:rsidP="003E4871">
      <w:pPr>
        <w:pStyle w:val="BodyText"/>
        <w:ind w:right="1980"/>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6FF527C0" w14:textId="77777777" w:rsidR="003E4871" w:rsidRPr="00F96C90" w:rsidRDefault="003E4871" w:rsidP="003E4871">
      <w:pPr>
        <w:pStyle w:val="BodyText"/>
        <w:spacing w:before="1"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2B02EDBB" w14:textId="77777777" w:rsidR="003E4871" w:rsidRPr="00F96C90" w:rsidRDefault="003E4871" w:rsidP="003E4871">
      <w:pPr>
        <w:pStyle w:val="BodyText"/>
        <w:spacing w:before="8"/>
        <w:jc w:val="both"/>
        <w:rPr>
          <w:rFonts w:asciiTheme="minorHAnsi" w:hAnsiTheme="minorHAnsi" w:cstheme="minorHAnsi"/>
        </w:rPr>
      </w:pPr>
    </w:p>
    <w:p w14:paraId="2A66F7E0" w14:textId="1A9EFA87" w:rsidR="003E4871" w:rsidRPr="00F96C90" w:rsidRDefault="003E4871" w:rsidP="003E4871">
      <w:pPr>
        <w:pStyle w:val="BodyText"/>
        <w:spacing w:before="1"/>
        <w:ind w:right="1560"/>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w:t>
      </w:r>
      <w:r w:rsidR="00753E4A" w:rsidRPr="00F96C90">
        <w:rPr>
          <w:rFonts w:asciiTheme="minorHAnsi" w:hAnsiTheme="minorHAnsi" w:cstheme="minorHAnsi"/>
        </w:rPr>
        <w:t>partners and</w:t>
      </w:r>
      <w:r w:rsidRPr="00F96C90">
        <w:rPr>
          <w:rFonts w:asciiTheme="minorHAnsi" w:hAnsiTheme="minorHAnsi" w:cstheme="minorHAnsi"/>
        </w:rPr>
        <w:t xml:space="preserve">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4B401727" w14:textId="77777777" w:rsidR="003E4871" w:rsidRPr="00F96C90" w:rsidRDefault="003E4871" w:rsidP="003E4871">
      <w:pPr>
        <w:pStyle w:val="BodyText"/>
        <w:spacing w:before="4"/>
        <w:jc w:val="both"/>
        <w:rPr>
          <w:rFonts w:asciiTheme="minorHAnsi" w:hAnsiTheme="minorHAnsi" w:cstheme="minorHAnsi"/>
        </w:rPr>
      </w:pPr>
    </w:p>
    <w:p w14:paraId="74C517A5" w14:textId="77777777" w:rsidR="003E4871" w:rsidRPr="00F96C90" w:rsidRDefault="003E4871" w:rsidP="003E4871">
      <w:pPr>
        <w:pStyle w:val="BodyText"/>
        <w:spacing w:line="244" w:lineRule="auto"/>
        <w:ind w:right="1396"/>
        <w:jc w:val="both"/>
        <w:rPr>
          <w:rFonts w:asciiTheme="minorHAnsi" w:hAnsiTheme="minorHAnsi" w:cstheme="minorHAnsi"/>
        </w:rPr>
      </w:pPr>
      <w:r w:rsidRPr="00F96C90">
        <w:rPr>
          <w:rFonts w:asciiTheme="minorHAnsi" w:hAnsiTheme="minorHAnsi" w:cstheme="minorHAnsi"/>
        </w:rPr>
        <w:t>Internal</w:t>
      </w:r>
      <w:r w:rsidRPr="00F96C90">
        <w:rPr>
          <w:rFonts w:asciiTheme="minorHAnsi" w:hAnsiTheme="minorHAnsi" w:cstheme="minorHAnsi"/>
          <w:spacing w:val="-9"/>
        </w:rPr>
        <w:t xml:space="preserve"> </w:t>
      </w:r>
      <w:r w:rsidRPr="00F96C90">
        <w:rPr>
          <w:rFonts w:asciiTheme="minorHAnsi" w:hAnsiTheme="minorHAnsi" w:cstheme="minorHAnsi"/>
        </w:rPr>
        <w:t>facing</w:t>
      </w:r>
      <w:r w:rsidRPr="00F96C90">
        <w:rPr>
          <w:rFonts w:asciiTheme="minorHAnsi" w:hAnsiTheme="minorHAnsi" w:cstheme="minorHAnsi"/>
          <w:spacing w:val="-9"/>
        </w:rPr>
        <w:t xml:space="preserve"> </w:t>
      </w:r>
      <w:r w:rsidRPr="00F96C90">
        <w:rPr>
          <w:rFonts w:asciiTheme="minorHAnsi" w:hAnsiTheme="minorHAnsi" w:cstheme="minorHAnsi"/>
        </w:rPr>
        <w:t>roles</w:t>
      </w:r>
      <w:r w:rsidRPr="00F96C90">
        <w:rPr>
          <w:rFonts w:asciiTheme="minorHAnsi" w:hAnsiTheme="minorHAnsi" w:cstheme="minorHAnsi"/>
          <w:spacing w:val="-8"/>
        </w:rPr>
        <w:t xml:space="preserve"> </w:t>
      </w:r>
      <w:r w:rsidRPr="00F96C90">
        <w:rPr>
          <w:rFonts w:asciiTheme="minorHAnsi" w:hAnsiTheme="minorHAnsi" w:cstheme="minorHAnsi"/>
        </w:rPr>
        <w:t>are</w:t>
      </w:r>
      <w:r w:rsidRPr="00F96C90">
        <w:rPr>
          <w:rFonts w:asciiTheme="minorHAnsi" w:hAnsiTheme="minorHAnsi" w:cstheme="minorHAnsi"/>
          <w:spacing w:val="-8"/>
        </w:rPr>
        <w:t xml:space="preserve"> </w:t>
      </w:r>
      <w:r w:rsidRPr="00F96C90">
        <w:rPr>
          <w:rFonts w:asciiTheme="minorHAnsi" w:hAnsiTheme="minorHAnsi" w:cstheme="minorHAnsi"/>
        </w:rPr>
        <w:t>likely</w:t>
      </w:r>
      <w:r w:rsidRPr="00F96C90">
        <w:rPr>
          <w:rFonts w:asciiTheme="minorHAnsi" w:hAnsiTheme="minorHAnsi" w:cstheme="minorHAnsi"/>
          <w:spacing w:val="-9"/>
        </w:rPr>
        <w:t xml:space="preserve"> </w:t>
      </w:r>
      <w:r w:rsidRPr="00F96C90">
        <w:rPr>
          <w:rFonts w:asciiTheme="minorHAnsi" w:hAnsiTheme="minorHAnsi" w:cstheme="minorHAnsi"/>
        </w:rPr>
        <w:t>to</w:t>
      </w:r>
      <w:r w:rsidRPr="00F96C90">
        <w:rPr>
          <w:rFonts w:asciiTheme="minorHAnsi" w:hAnsiTheme="minorHAnsi" w:cstheme="minorHAnsi"/>
          <w:spacing w:val="-8"/>
        </w:rPr>
        <w:t xml:space="preserve"> </w:t>
      </w:r>
      <w:r w:rsidRPr="00F96C90">
        <w:rPr>
          <w:rFonts w:asciiTheme="minorHAnsi" w:hAnsiTheme="minorHAnsi" w:cstheme="minorHAnsi"/>
        </w:rPr>
        <w:t>have</w:t>
      </w:r>
      <w:r w:rsidRPr="00F96C90">
        <w:rPr>
          <w:rFonts w:asciiTheme="minorHAnsi" w:hAnsiTheme="minorHAnsi" w:cstheme="minorHAnsi"/>
          <w:spacing w:val="-10"/>
        </w:rPr>
        <w:t xml:space="preserve"> </w:t>
      </w:r>
      <w:r w:rsidRPr="00F96C90">
        <w:rPr>
          <w:rFonts w:asciiTheme="minorHAnsi" w:hAnsiTheme="minorHAnsi" w:cstheme="minorHAnsi"/>
        </w:rPr>
        <w:t>this</w:t>
      </w:r>
      <w:r w:rsidRPr="00F96C90">
        <w:rPr>
          <w:rFonts w:asciiTheme="minorHAnsi" w:hAnsiTheme="minorHAnsi" w:cstheme="minorHAnsi"/>
          <w:spacing w:val="-9"/>
        </w:rPr>
        <w:t xml:space="preserve"> </w:t>
      </w:r>
      <w:r w:rsidRPr="00F96C90">
        <w:rPr>
          <w:rFonts w:asciiTheme="minorHAnsi" w:hAnsiTheme="minorHAnsi" w:cstheme="minorHAnsi"/>
        </w:rPr>
        <w:t>pattern</w:t>
      </w:r>
      <w:r w:rsidRPr="00F96C90">
        <w:rPr>
          <w:rFonts w:asciiTheme="minorHAnsi" w:hAnsiTheme="minorHAnsi" w:cstheme="minorHAnsi"/>
          <w:spacing w:val="-9"/>
        </w:rPr>
        <w:t xml:space="preserve"> </w:t>
      </w:r>
      <w:r w:rsidRPr="00F96C90">
        <w:rPr>
          <w:rFonts w:asciiTheme="minorHAnsi" w:hAnsiTheme="minorHAnsi" w:cstheme="minorHAnsi"/>
        </w:rPr>
        <w:t>reversed,</w:t>
      </w:r>
      <w:r w:rsidRPr="00F96C90">
        <w:rPr>
          <w:rFonts w:asciiTheme="minorHAnsi" w:hAnsiTheme="minorHAnsi" w:cstheme="minorHAnsi"/>
          <w:spacing w:val="-11"/>
        </w:rPr>
        <w:t xml:space="preserve"> </w:t>
      </w:r>
      <w:r w:rsidRPr="00F96C90">
        <w:rPr>
          <w:rFonts w:asciiTheme="minorHAnsi" w:hAnsiTheme="minorHAnsi" w:cstheme="minorHAnsi"/>
        </w:rPr>
        <w:t>with</w:t>
      </w:r>
      <w:r w:rsidRPr="00F96C90">
        <w:rPr>
          <w:rFonts w:asciiTheme="minorHAnsi" w:hAnsiTheme="minorHAnsi" w:cstheme="minorHAnsi"/>
          <w:spacing w:val="-10"/>
        </w:rPr>
        <w:t xml:space="preserve"> </w:t>
      </w:r>
      <w:r w:rsidRPr="00F96C90">
        <w:rPr>
          <w:rFonts w:asciiTheme="minorHAnsi" w:hAnsiTheme="minorHAnsi" w:cstheme="minorHAnsi"/>
        </w:rPr>
        <w:t>the</w:t>
      </w:r>
      <w:r w:rsidRPr="00F96C90">
        <w:rPr>
          <w:rFonts w:asciiTheme="minorHAnsi" w:hAnsiTheme="minorHAnsi" w:cstheme="minorHAnsi"/>
          <w:spacing w:val="-10"/>
        </w:rPr>
        <w:t xml:space="preserve"> </w:t>
      </w:r>
      <w:r w:rsidRPr="00F96C90">
        <w:rPr>
          <w:rFonts w:asciiTheme="minorHAnsi" w:hAnsiTheme="minorHAnsi" w:cstheme="minorHAnsi"/>
        </w:rPr>
        <w:t>weightiest</w:t>
      </w:r>
      <w:r w:rsidRPr="00F96C90">
        <w:rPr>
          <w:rFonts w:asciiTheme="minorHAnsi" w:hAnsiTheme="minorHAnsi" w:cstheme="minorHAnsi"/>
          <w:spacing w:val="-10"/>
        </w:rPr>
        <w:t xml:space="preserve"> </w:t>
      </w:r>
      <w:r w:rsidRPr="00F96C90">
        <w:rPr>
          <w:rFonts w:asciiTheme="minorHAnsi" w:hAnsiTheme="minorHAnsi" w:cstheme="minorHAnsi"/>
        </w:rPr>
        <w:t>responsibility for highly valuable or significant financial and non-financial assets, but somewhat less accountability for the assessment of needs of individuals and</w:t>
      </w:r>
      <w:r w:rsidRPr="00F96C90">
        <w:rPr>
          <w:rFonts w:asciiTheme="minorHAnsi" w:hAnsiTheme="minorHAnsi" w:cstheme="minorHAnsi"/>
          <w:spacing w:val="-13"/>
        </w:rPr>
        <w:t xml:space="preserve"> </w:t>
      </w:r>
      <w:r w:rsidRPr="00F96C90">
        <w:rPr>
          <w:rFonts w:asciiTheme="minorHAnsi" w:hAnsiTheme="minorHAnsi" w:cstheme="minorHAnsi"/>
        </w:rPr>
        <w:t>groups.</w:t>
      </w:r>
    </w:p>
    <w:p w14:paraId="48290509" w14:textId="77777777" w:rsidR="003E4871" w:rsidRPr="00F96C90" w:rsidRDefault="003E4871" w:rsidP="003E4871">
      <w:pPr>
        <w:pStyle w:val="BodyText"/>
        <w:spacing w:before="11"/>
        <w:jc w:val="both"/>
        <w:rPr>
          <w:rFonts w:asciiTheme="minorHAnsi" w:hAnsiTheme="minorHAnsi" w:cstheme="minorHAnsi"/>
        </w:rPr>
      </w:pPr>
    </w:p>
    <w:p w14:paraId="68B2F9EB" w14:textId="77777777" w:rsidR="003E4871" w:rsidRPr="00F96C90" w:rsidRDefault="003E4871" w:rsidP="003E4871">
      <w:pPr>
        <w:pStyle w:val="BodyText"/>
        <w:ind w:right="1521"/>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0D6EB508" w14:textId="77777777" w:rsidR="00B20434" w:rsidRDefault="00B20434" w:rsidP="00B20434">
      <w:pPr>
        <w:pStyle w:val="BodyText"/>
        <w:spacing w:line="244" w:lineRule="auto"/>
        <w:ind w:right="1396"/>
        <w:jc w:val="both"/>
        <w:rPr>
          <w:rFonts w:asciiTheme="minorHAnsi" w:hAnsiTheme="minorHAnsi" w:cstheme="minorHAnsi"/>
        </w:rPr>
      </w:pPr>
    </w:p>
    <w:p w14:paraId="4FE0503F" w14:textId="77777777" w:rsidR="003E4871" w:rsidRPr="00F96C90" w:rsidRDefault="003E4871" w:rsidP="003E4871">
      <w:pPr>
        <w:pStyle w:val="BodyText"/>
        <w:spacing w:line="244" w:lineRule="auto"/>
        <w:ind w:right="1433"/>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6B735F38" w14:textId="77777777" w:rsidR="003E4871" w:rsidRPr="00F96C90" w:rsidRDefault="003E4871" w:rsidP="003E4871">
      <w:pPr>
        <w:pStyle w:val="BodyText"/>
        <w:spacing w:before="9"/>
        <w:jc w:val="both"/>
        <w:rPr>
          <w:rFonts w:asciiTheme="minorHAnsi" w:hAnsiTheme="minorHAnsi" w:cstheme="minorHAnsi"/>
        </w:rPr>
      </w:pPr>
    </w:p>
    <w:p w14:paraId="4418DB7C" w14:textId="77777777" w:rsidR="003E4871" w:rsidRPr="00F96C90" w:rsidRDefault="003E4871" w:rsidP="003E4871">
      <w:pPr>
        <w:pStyle w:val="BodyText"/>
        <w:spacing w:line="244" w:lineRule="auto"/>
        <w:ind w:right="1776"/>
        <w:jc w:val="both"/>
        <w:rPr>
          <w:rFonts w:asciiTheme="minorHAnsi" w:hAnsiTheme="minorHAnsi" w:cstheme="minorHAnsi"/>
        </w:rPr>
      </w:pPr>
      <w:r w:rsidRPr="00F96C90">
        <w:rPr>
          <w:rFonts w:asciiTheme="minorHAnsi" w:hAnsiTheme="minorHAnsi" w:cstheme="minorHAnsi"/>
        </w:rPr>
        <w:t xml:space="preserve">The combination of both tactical and strategic matters that job holders deal with means that roles are inherently complex, demanding of lengthy periods of concentrated mental attention while also managing high levels of work-related pressure from deadlines, </w:t>
      </w:r>
      <w:proofErr w:type="gramStart"/>
      <w:r w:rsidRPr="00F96C90">
        <w:rPr>
          <w:rFonts w:asciiTheme="minorHAnsi" w:hAnsiTheme="minorHAnsi" w:cstheme="minorHAnsi"/>
        </w:rPr>
        <w:t>interruptions</w:t>
      </w:r>
      <w:proofErr w:type="gramEnd"/>
      <w:r w:rsidRPr="00F96C90">
        <w:rPr>
          <w:rFonts w:asciiTheme="minorHAnsi" w:hAnsiTheme="minorHAnsi" w:cstheme="minorHAnsi"/>
        </w:rPr>
        <w:t xml:space="preserve"> or conflicting demands.</w:t>
      </w:r>
    </w:p>
    <w:p w14:paraId="08A8EC82" w14:textId="77777777" w:rsidR="003E4871" w:rsidRPr="00F96C90" w:rsidRDefault="003E4871" w:rsidP="003E4871">
      <w:pPr>
        <w:pStyle w:val="BodyText"/>
        <w:spacing w:line="244" w:lineRule="auto"/>
        <w:ind w:left="1320" w:right="1776"/>
        <w:jc w:val="both"/>
        <w:rPr>
          <w:rFonts w:asciiTheme="minorHAnsi" w:hAnsiTheme="minorHAnsi" w:cstheme="minorHAnsi"/>
        </w:rPr>
      </w:pPr>
    </w:p>
    <w:p w14:paraId="5385DD24" w14:textId="77777777" w:rsidR="003E4871" w:rsidRPr="00F96C90" w:rsidRDefault="003E4871" w:rsidP="003E4871">
      <w:pPr>
        <w:pStyle w:val="BodyText"/>
        <w:spacing w:before="51" w:line="244" w:lineRule="auto"/>
        <w:ind w:right="1479"/>
        <w:jc w:val="both"/>
        <w:rPr>
          <w:rFonts w:asciiTheme="minorHAnsi" w:hAnsiTheme="minorHAnsi" w:cstheme="minorHAnsi"/>
        </w:rPr>
      </w:pPr>
      <w:r w:rsidRPr="00F96C90">
        <w:rPr>
          <w:rFonts w:asciiTheme="minorHAnsi" w:hAnsiTheme="minorHAnsi" w:cstheme="minorHAnsi"/>
        </w:rPr>
        <w:lastRenderedPageBreak/>
        <w:t xml:space="preserve">Duties of jobs at this level will not require job holders to develop and maintain working relationships with people who, through their circumstances or behaviour, place </w:t>
      </w:r>
      <w:proofErr w:type="gramStart"/>
      <w:r w:rsidRPr="00F96C90">
        <w:rPr>
          <w:rFonts w:asciiTheme="minorHAnsi" w:hAnsiTheme="minorHAnsi" w:cstheme="minorHAnsi"/>
        </w:rPr>
        <w:t>particular emotional</w:t>
      </w:r>
      <w:proofErr w:type="gramEnd"/>
      <w:r w:rsidRPr="00F96C90">
        <w:rPr>
          <w:rFonts w:asciiTheme="minorHAnsi" w:hAnsiTheme="minorHAnsi" w:cstheme="minorHAnsi"/>
        </w:rPr>
        <w:t xml:space="preserve"> demands on the job holder.</w:t>
      </w:r>
    </w:p>
    <w:p w14:paraId="51818478" w14:textId="77777777" w:rsidR="003E4871" w:rsidRPr="00F96C90" w:rsidRDefault="003E4871" w:rsidP="003E4871">
      <w:pPr>
        <w:pStyle w:val="BodyText"/>
        <w:spacing w:before="9"/>
        <w:jc w:val="both"/>
        <w:rPr>
          <w:rFonts w:asciiTheme="minorHAnsi" w:hAnsiTheme="minorHAnsi" w:cstheme="minorHAnsi"/>
        </w:rPr>
      </w:pPr>
    </w:p>
    <w:p w14:paraId="70C3D9FD" w14:textId="77777777" w:rsidR="003E4871" w:rsidRPr="00F96C90" w:rsidRDefault="003E4871" w:rsidP="003E4871">
      <w:pPr>
        <w:pStyle w:val="BodyText"/>
        <w:spacing w:line="237" w:lineRule="auto"/>
        <w:ind w:right="1514"/>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248EBC6B" w14:textId="77777777" w:rsidR="003E4871" w:rsidRPr="00F96C90" w:rsidRDefault="003E4871" w:rsidP="003E4871">
      <w:pPr>
        <w:pStyle w:val="BodyText"/>
        <w:spacing w:line="237" w:lineRule="auto"/>
        <w:ind w:left="1320" w:right="1514"/>
        <w:jc w:val="both"/>
        <w:rPr>
          <w:rFonts w:asciiTheme="minorHAnsi" w:hAnsiTheme="minorHAnsi" w:cstheme="minorHAnsi"/>
        </w:rPr>
      </w:pPr>
    </w:p>
    <w:p w14:paraId="12DF11F1" w14:textId="77777777" w:rsidR="003E4871" w:rsidRPr="00F96C90" w:rsidRDefault="003E4871" w:rsidP="003619E7">
      <w:pPr>
        <w:pStyle w:val="BodyText"/>
        <w:spacing w:line="237" w:lineRule="auto"/>
        <w:ind w:right="1514"/>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12BFFF74" w14:textId="77777777" w:rsidR="003E4871" w:rsidRPr="00F96C90" w:rsidRDefault="003E4871" w:rsidP="003E4871">
      <w:pPr>
        <w:pStyle w:val="BodyText"/>
        <w:jc w:val="both"/>
        <w:rPr>
          <w:rFonts w:asciiTheme="minorHAnsi" w:hAnsiTheme="minorHAnsi" w:cstheme="minorHAnsi"/>
        </w:rPr>
      </w:pPr>
    </w:p>
    <w:p w14:paraId="6AB7C1C1" w14:textId="77777777" w:rsidR="003E4871" w:rsidRPr="00F96C90" w:rsidRDefault="003E4871" w:rsidP="003E4871">
      <w:pPr>
        <w:pStyle w:val="BodyText"/>
        <w:jc w:val="both"/>
        <w:rPr>
          <w:rFonts w:asciiTheme="minorHAnsi" w:hAnsiTheme="minorHAnsi" w:cstheme="minorHAnsi"/>
        </w:rPr>
      </w:pPr>
    </w:p>
    <w:p w14:paraId="2691074B" w14:textId="77777777" w:rsidR="003E4871" w:rsidRPr="00F96C90" w:rsidRDefault="003E4871" w:rsidP="003E4871">
      <w:pPr>
        <w:pStyle w:val="BodyText"/>
        <w:jc w:val="both"/>
        <w:rPr>
          <w:rFonts w:asciiTheme="minorHAnsi" w:hAnsiTheme="minorHAnsi" w:cstheme="minorHAnsi"/>
        </w:rPr>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88CA" w14:textId="77777777" w:rsidR="00DC7510" w:rsidRDefault="00DC7510">
      <w:pPr>
        <w:spacing w:after="0" w:line="240" w:lineRule="auto"/>
      </w:pPr>
      <w:r>
        <w:separator/>
      </w:r>
    </w:p>
  </w:endnote>
  <w:endnote w:type="continuationSeparator" w:id="0">
    <w:p w14:paraId="1210C19E" w14:textId="77777777" w:rsidR="00DC7510" w:rsidRDefault="00DC7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E4871">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E4871">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DC751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3FC8B" w14:textId="77777777" w:rsidR="00DC7510" w:rsidRDefault="00DC7510">
      <w:pPr>
        <w:spacing w:after="0" w:line="240" w:lineRule="auto"/>
      </w:pPr>
      <w:r>
        <w:separator/>
      </w:r>
    </w:p>
  </w:footnote>
  <w:footnote w:type="continuationSeparator" w:id="0">
    <w:p w14:paraId="58AACB0D" w14:textId="77777777" w:rsidR="00DC7510" w:rsidRDefault="00DC75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trackRevisions/>
  <w:documentProtection w:edit="trackedChanges" w:enforcement="1" w:cryptProviderType="rsaAES" w:cryptAlgorithmClass="hash" w:cryptAlgorithmType="typeAny" w:cryptAlgorithmSid="14" w:cryptSpinCount="100000" w:hash="ZVkhMobHxflG5ElE6p2l1IqFk7l6m9POlw3q1o6Po8gkdMQHCFqF1Klxipjs2C+2F9HQy8ncl2nOUG+JMS31Tw==" w:salt="VH9kkRwh7xDxPcjlCS2yI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43979"/>
    <w:rsid w:val="000F04CA"/>
    <w:rsid w:val="0011769A"/>
    <w:rsid w:val="0012076A"/>
    <w:rsid w:val="001870A7"/>
    <w:rsid w:val="001B4BCF"/>
    <w:rsid w:val="001C2894"/>
    <w:rsid w:val="001E7B14"/>
    <w:rsid w:val="00231E06"/>
    <w:rsid w:val="00251D49"/>
    <w:rsid w:val="003533F6"/>
    <w:rsid w:val="003619E7"/>
    <w:rsid w:val="003734E7"/>
    <w:rsid w:val="003E4871"/>
    <w:rsid w:val="00446BC3"/>
    <w:rsid w:val="00467EB5"/>
    <w:rsid w:val="005127DC"/>
    <w:rsid w:val="00535A60"/>
    <w:rsid w:val="005648A2"/>
    <w:rsid w:val="005B584C"/>
    <w:rsid w:val="00641943"/>
    <w:rsid w:val="00686BAB"/>
    <w:rsid w:val="006A0A45"/>
    <w:rsid w:val="006D5B81"/>
    <w:rsid w:val="00720F2B"/>
    <w:rsid w:val="00753E4A"/>
    <w:rsid w:val="009A6947"/>
    <w:rsid w:val="009C58DB"/>
    <w:rsid w:val="009C6B9A"/>
    <w:rsid w:val="00A25E9D"/>
    <w:rsid w:val="00A5711A"/>
    <w:rsid w:val="00A62900"/>
    <w:rsid w:val="00A94374"/>
    <w:rsid w:val="00AB0450"/>
    <w:rsid w:val="00AB0A09"/>
    <w:rsid w:val="00AD2933"/>
    <w:rsid w:val="00B20434"/>
    <w:rsid w:val="00B9607C"/>
    <w:rsid w:val="00C23807"/>
    <w:rsid w:val="00C507D5"/>
    <w:rsid w:val="00CB4B19"/>
    <w:rsid w:val="00D72A65"/>
    <w:rsid w:val="00DC02D7"/>
    <w:rsid w:val="00DC4A0A"/>
    <w:rsid w:val="00DC7510"/>
    <w:rsid w:val="00DF7F38"/>
    <w:rsid w:val="00E133F8"/>
    <w:rsid w:val="00E2449F"/>
    <w:rsid w:val="00E47798"/>
    <w:rsid w:val="00EC3018"/>
    <w:rsid w:val="00EE040A"/>
    <w:rsid w:val="00EF5D25"/>
    <w:rsid w:val="00F02AE3"/>
    <w:rsid w:val="00F77A6D"/>
    <w:rsid w:val="00F82F03"/>
    <w:rsid w:val="5CAE4862"/>
    <w:rsid w:val="7AA58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Props1.xml><?xml version="1.0" encoding="utf-8"?>
<ds:datastoreItem xmlns:ds="http://schemas.openxmlformats.org/officeDocument/2006/customXml" ds:itemID="{4FC7240D-AA62-47BA-951F-51385A44AC2A}">
  <ds:schemaRefs>
    <ds:schemaRef ds:uri="http://schemas.microsoft.com/sharepoint/v3/contenttype/forms"/>
  </ds:schemaRefs>
</ds:datastoreItem>
</file>

<file path=customXml/itemProps2.xml><?xml version="1.0" encoding="utf-8"?>
<ds:datastoreItem xmlns:ds="http://schemas.openxmlformats.org/officeDocument/2006/customXml" ds:itemID="{9BB7371B-2070-4139-978C-BD3C8F2FBC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A45988-B41B-4A16-B389-5CC012233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7CFE787-590D-4C53-B8A7-07D0B67D773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7229</Characters>
  <Application>Microsoft Office Word</Application>
  <DocSecurity>0</DocSecurity>
  <Lines>60</Lines>
  <Paragraphs>16</Paragraphs>
  <ScaleCrop>false</ScaleCrop>
  <Company>Milton Keynes Council</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Rachael Holland</cp:lastModifiedBy>
  <cp:revision>2</cp:revision>
  <dcterms:created xsi:type="dcterms:W3CDTF">2022-03-30T11:56:00Z</dcterms:created>
  <dcterms:modified xsi:type="dcterms:W3CDTF">2022-03-30T11:56:00Z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