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124DB27" w:rsidR="0017540B" w:rsidRPr="003C2084" w:rsidRDefault="00F5778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Tribunal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1ECB339" w:rsidR="00844611" w:rsidRPr="001F4958" w:rsidRDefault="00F57786" w:rsidP="00C577BE">
            <w:pPr>
              <w:spacing w:after="0" w:line="240" w:lineRule="auto"/>
              <w:ind w:right="118"/>
              <w:contextualSpacing/>
              <w:rPr>
                <w:rFonts w:cstheme="minorHAnsi"/>
                <w:noProof/>
                <w:sz w:val="24"/>
                <w:szCs w:val="24"/>
              </w:rPr>
            </w:pPr>
            <w:r>
              <w:rPr>
                <w:rFonts w:cstheme="minorHAnsi"/>
                <w:noProof/>
                <w:sz w:val="24"/>
                <w:szCs w:val="24"/>
              </w:rPr>
              <w:t>SEND</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0299B0A" w:rsidR="00844611" w:rsidRPr="001F4958" w:rsidRDefault="00F57786" w:rsidP="00C577BE">
            <w:pPr>
              <w:spacing w:after="0" w:line="240" w:lineRule="auto"/>
              <w:ind w:right="118"/>
              <w:contextualSpacing/>
              <w:rPr>
                <w:rFonts w:cstheme="minorHAnsi"/>
                <w:noProof/>
                <w:sz w:val="24"/>
                <w:szCs w:val="24"/>
              </w:rPr>
            </w:pPr>
            <w:r>
              <w:rPr>
                <w:noProof/>
                <w:sz w:val="24"/>
                <w:szCs w:val="24"/>
              </w:rPr>
              <w:t>Senior Tribunal 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7B5CFD5" w:rsidR="00844611" w:rsidRPr="001F4958" w:rsidRDefault="002130EA"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6ACF7EB"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Y</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DACEFB9" w:rsidR="004B27E7" w:rsidRPr="001F4958" w:rsidRDefault="00AA2D12" w:rsidP="00C577BE">
            <w:pPr>
              <w:spacing w:after="0" w:line="240" w:lineRule="auto"/>
              <w:ind w:right="118"/>
              <w:contextualSpacing/>
              <w:rPr>
                <w:rFonts w:cstheme="minorHAnsi"/>
                <w:noProof/>
                <w:sz w:val="24"/>
                <w:szCs w:val="24"/>
              </w:rPr>
            </w:pPr>
            <w:r>
              <w:rPr>
                <w:rStyle w:val="normaltextrun"/>
                <w:rFonts w:ascii="Calibri" w:hAnsi="Calibri" w:cs="Calibri"/>
                <w:color w:val="000000"/>
                <w:shd w:val="clear" w:color="auto" w:fill="FFFFFF"/>
              </w:rPr>
              <w:t>Y – Enhanced plus barred list Child and Adult</w:t>
            </w:r>
          </w:p>
        </w:tc>
      </w:tr>
      <w:tr w:rsidR="00B86474" w:rsidRPr="001F4958" w14:paraId="32A5D7AC" w14:textId="77777777" w:rsidTr="003C4216">
        <w:tc>
          <w:tcPr>
            <w:tcW w:w="2263" w:type="dxa"/>
          </w:tcPr>
          <w:p w14:paraId="04261768" w14:textId="77777777" w:rsidR="00B86474" w:rsidRPr="001F4958" w:rsidRDefault="00B86474" w:rsidP="003C4216">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C2F88A1" w:rsidR="00B86474" w:rsidRPr="001F4958" w:rsidRDefault="00CE5121" w:rsidP="003C4216">
            <w:pPr>
              <w:spacing w:after="0" w:line="240" w:lineRule="auto"/>
              <w:ind w:right="118"/>
              <w:contextualSpacing/>
              <w:rPr>
                <w:rFonts w:cstheme="minorHAnsi"/>
                <w:noProof/>
                <w:sz w:val="24"/>
                <w:szCs w:val="24"/>
              </w:rPr>
            </w:pPr>
            <w:r>
              <w:rPr>
                <w:rFonts w:cstheme="minorHAnsi"/>
                <w:noProof/>
                <w:sz w:val="24"/>
                <w:szCs w:val="24"/>
              </w:rPr>
              <w:t>July</w:t>
            </w:r>
            <w:r w:rsidR="00F57786">
              <w:rPr>
                <w:rFonts w:cstheme="minorHAnsi"/>
                <w:noProof/>
                <w:sz w:val="24"/>
                <w:szCs w:val="24"/>
              </w:rPr>
              <w:t xml:space="preserve"> 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95431AA"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CE5121">
              <w:rPr>
                <w:rFonts w:cstheme="minorHAnsi"/>
                <w:noProof/>
                <w:sz w:val="24"/>
                <w:szCs w:val="24"/>
              </w:rPr>
              <w:t>2728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F57786" w14:paraId="118698BC" w14:textId="77777777" w:rsidTr="0014702E">
        <w:tc>
          <w:tcPr>
            <w:tcW w:w="456" w:type="dxa"/>
          </w:tcPr>
          <w:p w14:paraId="6F0986E0" w14:textId="77777777" w:rsidR="00F57786" w:rsidRPr="000D2837" w:rsidRDefault="00F57786" w:rsidP="0014702E">
            <w:pPr>
              <w:spacing w:after="0" w:line="240" w:lineRule="auto"/>
              <w:ind w:right="118"/>
              <w:rPr>
                <w:b/>
                <w:bCs/>
                <w:sz w:val="24"/>
                <w:szCs w:val="24"/>
              </w:rPr>
            </w:pPr>
            <w:bookmarkStart w:id="0" w:name="_Hlk163835639"/>
            <w:r w:rsidRPr="000D2837">
              <w:rPr>
                <w:b/>
                <w:bCs/>
                <w:sz w:val="24"/>
                <w:szCs w:val="24"/>
              </w:rPr>
              <w:t>1</w:t>
            </w:r>
          </w:p>
        </w:tc>
        <w:tc>
          <w:tcPr>
            <w:tcW w:w="9072" w:type="dxa"/>
          </w:tcPr>
          <w:p w14:paraId="5B882880" w14:textId="304356B8" w:rsidR="00F57786" w:rsidRDefault="00F57786" w:rsidP="0014702E">
            <w:pPr>
              <w:shd w:val="clear" w:color="auto" w:fill="FFFFFF" w:themeFill="background1"/>
              <w:spacing w:after="150" w:line="240" w:lineRule="auto"/>
            </w:pPr>
            <w:r>
              <w:rPr>
                <w:rFonts w:cstheme="minorHAnsi"/>
              </w:rPr>
              <w:t xml:space="preserve">Support the Senior Tribunal Officer in responding to appeals lodged against Education, Health and Care Plan decisions, </w:t>
            </w:r>
            <w:r w:rsidR="006E17CC">
              <w:rPr>
                <w:rFonts w:cstheme="minorHAnsi"/>
              </w:rPr>
              <w:t xml:space="preserve">in line with </w:t>
            </w:r>
            <w:r>
              <w:rPr>
                <w:rFonts w:cstheme="minorHAnsi"/>
              </w:rPr>
              <w:t xml:space="preserve">compliance </w:t>
            </w:r>
            <w:r w:rsidR="006E17CC">
              <w:rPr>
                <w:rFonts w:cstheme="minorHAnsi"/>
              </w:rPr>
              <w:t>of</w:t>
            </w:r>
            <w:r>
              <w:rPr>
                <w:rFonts w:cstheme="minorHAnsi"/>
              </w:rPr>
              <w:t xml:space="preserve"> statutory deadlines by</w:t>
            </w:r>
            <w:r w:rsidRPr="00BE5DB6">
              <w:rPr>
                <w:rFonts w:cstheme="minorHAnsi"/>
              </w:rPr>
              <w:t xml:space="preserve"> </w:t>
            </w:r>
            <w:r>
              <w:rPr>
                <w:rFonts w:cstheme="minorHAnsi"/>
              </w:rPr>
              <w:t>ensuring detailed written responses, case statements, and legal submissions are submitted to SENDIST ahead of deadline</w:t>
            </w:r>
            <w:r w:rsidR="00A0679C">
              <w:rPr>
                <w:rFonts w:cstheme="minorHAnsi"/>
              </w:rPr>
              <w:t>.</w:t>
            </w:r>
          </w:p>
        </w:tc>
      </w:tr>
      <w:tr w:rsidR="00F57786" w14:paraId="4BAA1C15" w14:textId="77777777" w:rsidTr="0014702E">
        <w:tc>
          <w:tcPr>
            <w:tcW w:w="456" w:type="dxa"/>
          </w:tcPr>
          <w:p w14:paraId="739E1CCA" w14:textId="77777777" w:rsidR="00F57786" w:rsidRPr="000D2837" w:rsidRDefault="00F57786" w:rsidP="0014702E">
            <w:pPr>
              <w:spacing w:after="0" w:line="240" w:lineRule="auto"/>
              <w:ind w:right="118"/>
              <w:rPr>
                <w:b/>
                <w:bCs/>
                <w:sz w:val="24"/>
                <w:szCs w:val="24"/>
              </w:rPr>
            </w:pPr>
            <w:r w:rsidRPr="000D2837">
              <w:rPr>
                <w:b/>
                <w:bCs/>
                <w:sz w:val="24"/>
                <w:szCs w:val="24"/>
              </w:rPr>
              <w:t>2</w:t>
            </w:r>
          </w:p>
        </w:tc>
        <w:tc>
          <w:tcPr>
            <w:tcW w:w="9072" w:type="dxa"/>
          </w:tcPr>
          <w:p w14:paraId="13C36FF1" w14:textId="22629063" w:rsidR="00F57786" w:rsidRDefault="00F57786" w:rsidP="0014702E">
            <w:pPr>
              <w:shd w:val="clear" w:color="auto" w:fill="FFFFFF" w:themeFill="background1"/>
              <w:spacing w:after="150" w:line="240" w:lineRule="auto"/>
            </w:pPr>
            <w:r>
              <w:rPr>
                <w:rFonts w:cstheme="minorHAnsi"/>
              </w:rPr>
              <w:t>Support the Senior Tribunal Lead in continuing to build a strong professional network of colleagues and partners within education, health and care ensuring colleagues and partners are well informed throughout an appeal and have a firm understanding of their role including their accountability. This will include the preparation of the weekly tribunal meeting agenda</w:t>
            </w:r>
            <w:r w:rsidR="006E17CC">
              <w:rPr>
                <w:rFonts w:cstheme="minorHAnsi"/>
              </w:rPr>
              <w:t>,</w:t>
            </w:r>
            <w:r>
              <w:rPr>
                <w:rFonts w:cstheme="minorHAnsi"/>
              </w:rPr>
              <w:t xml:space="preserve"> keeping the action tracker up to date with relevant progress against each appeal</w:t>
            </w:r>
            <w:r w:rsidR="006E17CC">
              <w:rPr>
                <w:rFonts w:cstheme="minorHAnsi"/>
              </w:rPr>
              <w:t xml:space="preserve"> and assisting with putting together appeal bundles under the </w:t>
            </w:r>
            <w:r w:rsidR="00D04E7E">
              <w:rPr>
                <w:rFonts w:cstheme="minorHAnsi"/>
              </w:rPr>
              <w:t xml:space="preserve">guidance </w:t>
            </w:r>
            <w:r w:rsidR="006E17CC">
              <w:rPr>
                <w:rFonts w:cstheme="minorHAnsi"/>
              </w:rPr>
              <w:t>of the Senior Tribunal lead</w:t>
            </w:r>
            <w:r w:rsidR="007635F4">
              <w:rPr>
                <w:rFonts w:cstheme="minorHAnsi"/>
              </w:rPr>
              <w:t>.</w:t>
            </w:r>
          </w:p>
        </w:tc>
      </w:tr>
      <w:tr w:rsidR="00F57786" w14:paraId="64D1323E" w14:textId="77777777" w:rsidTr="0014702E">
        <w:tc>
          <w:tcPr>
            <w:tcW w:w="456" w:type="dxa"/>
          </w:tcPr>
          <w:p w14:paraId="58043FEC" w14:textId="77777777" w:rsidR="00F57786" w:rsidRPr="000D2837" w:rsidRDefault="00F57786" w:rsidP="0014702E">
            <w:pPr>
              <w:spacing w:after="0" w:line="240" w:lineRule="auto"/>
              <w:ind w:right="118"/>
              <w:rPr>
                <w:b/>
                <w:bCs/>
                <w:sz w:val="24"/>
                <w:szCs w:val="24"/>
              </w:rPr>
            </w:pPr>
            <w:r w:rsidRPr="000D2837">
              <w:rPr>
                <w:b/>
                <w:bCs/>
                <w:sz w:val="24"/>
                <w:szCs w:val="24"/>
              </w:rPr>
              <w:t>3</w:t>
            </w:r>
          </w:p>
        </w:tc>
        <w:tc>
          <w:tcPr>
            <w:tcW w:w="9072" w:type="dxa"/>
          </w:tcPr>
          <w:p w14:paraId="361528F6" w14:textId="4E247773" w:rsidR="00F57786" w:rsidRDefault="00F57786" w:rsidP="0014702E">
            <w:pPr>
              <w:shd w:val="clear" w:color="auto" w:fill="FFFFFF" w:themeFill="background1"/>
              <w:spacing w:after="150" w:line="240" w:lineRule="auto"/>
            </w:pPr>
            <w:r>
              <w:rPr>
                <w:rFonts w:cstheme="minorHAnsi"/>
              </w:rPr>
              <w:t>Support the Senior Tribunal Officer in being prepared for hearing by ensuring bundles are prepared and all relevant paperwork is ready, including sharing invites with relevant witnesses</w:t>
            </w:r>
            <w:r w:rsidR="00A0679C">
              <w:rPr>
                <w:rFonts w:cstheme="minorHAnsi"/>
              </w:rPr>
              <w:t>.</w:t>
            </w:r>
            <w:r>
              <w:rPr>
                <w:rFonts w:cstheme="minorHAnsi"/>
              </w:rPr>
              <w:t xml:space="preserve"> </w:t>
            </w:r>
          </w:p>
        </w:tc>
      </w:tr>
      <w:tr w:rsidR="00F57786" w14:paraId="21C1AC8F" w14:textId="77777777" w:rsidTr="0014702E">
        <w:tc>
          <w:tcPr>
            <w:tcW w:w="456" w:type="dxa"/>
          </w:tcPr>
          <w:p w14:paraId="48815C4D" w14:textId="77777777" w:rsidR="00F57786" w:rsidRPr="000D2837" w:rsidRDefault="00F57786" w:rsidP="0014702E">
            <w:pPr>
              <w:spacing w:after="0" w:line="240" w:lineRule="auto"/>
              <w:ind w:right="118"/>
              <w:rPr>
                <w:b/>
                <w:bCs/>
                <w:sz w:val="24"/>
                <w:szCs w:val="24"/>
              </w:rPr>
            </w:pPr>
            <w:r w:rsidRPr="000D2837">
              <w:rPr>
                <w:b/>
                <w:bCs/>
                <w:sz w:val="24"/>
                <w:szCs w:val="24"/>
              </w:rPr>
              <w:t>4</w:t>
            </w:r>
          </w:p>
        </w:tc>
        <w:tc>
          <w:tcPr>
            <w:tcW w:w="9072" w:type="dxa"/>
          </w:tcPr>
          <w:p w14:paraId="25BEBF68" w14:textId="10FFC0BB" w:rsidR="00F57786" w:rsidRDefault="00A661E0" w:rsidP="0014702E">
            <w:pPr>
              <w:shd w:val="clear" w:color="auto" w:fill="FFFFFF" w:themeFill="background1"/>
              <w:spacing w:after="150" w:line="240" w:lineRule="auto"/>
            </w:pPr>
            <w:r>
              <w:rPr>
                <w:rFonts w:cstheme="minorHAnsi"/>
              </w:rPr>
              <w:t>Where required r</w:t>
            </w:r>
            <w:r w:rsidR="00F57786">
              <w:rPr>
                <w:rFonts w:cstheme="minorHAnsi"/>
              </w:rPr>
              <w:t>epresent the local authority as a decision maker at mediation meetings with families</w:t>
            </w:r>
            <w:r w:rsidR="00A0679C">
              <w:rPr>
                <w:rFonts w:cstheme="minorHAnsi"/>
              </w:rPr>
              <w:t>.</w:t>
            </w:r>
            <w:r w:rsidR="00663BE4">
              <w:rPr>
                <w:rFonts w:cstheme="minorHAnsi"/>
              </w:rPr>
              <w:t xml:space="preserve"> </w:t>
            </w:r>
            <w:r w:rsidR="002D1651">
              <w:rPr>
                <w:rFonts w:cstheme="minorHAnsi"/>
              </w:rPr>
              <w:t>Escalating</w:t>
            </w:r>
            <w:r w:rsidR="00663BE4">
              <w:rPr>
                <w:rFonts w:cstheme="minorHAnsi"/>
              </w:rPr>
              <w:t xml:space="preserve"> where required to the Senior Tribunal</w:t>
            </w:r>
            <w:r w:rsidR="002D1651">
              <w:rPr>
                <w:rFonts w:cstheme="minorHAnsi"/>
              </w:rPr>
              <w:t xml:space="preserve"> Officer</w:t>
            </w:r>
            <w:r w:rsidR="00663BE4">
              <w:rPr>
                <w:rFonts w:cstheme="minorHAnsi"/>
              </w:rPr>
              <w:t xml:space="preserve"> where a case </w:t>
            </w:r>
            <w:r w:rsidR="002D1651">
              <w:rPr>
                <w:rFonts w:cstheme="minorHAnsi"/>
              </w:rPr>
              <w:t>may pose a higher risk.</w:t>
            </w:r>
          </w:p>
        </w:tc>
      </w:tr>
      <w:tr w:rsidR="00F57786" w14:paraId="6D2069B3" w14:textId="77777777" w:rsidTr="0014702E">
        <w:tc>
          <w:tcPr>
            <w:tcW w:w="456" w:type="dxa"/>
          </w:tcPr>
          <w:p w14:paraId="1E05B122" w14:textId="77777777" w:rsidR="00F57786" w:rsidRPr="000D2837" w:rsidRDefault="00F57786" w:rsidP="0014702E">
            <w:pPr>
              <w:spacing w:after="0" w:line="240" w:lineRule="auto"/>
              <w:ind w:right="118"/>
              <w:rPr>
                <w:b/>
                <w:bCs/>
                <w:sz w:val="24"/>
                <w:szCs w:val="24"/>
              </w:rPr>
            </w:pPr>
            <w:r w:rsidRPr="000D2837">
              <w:rPr>
                <w:b/>
                <w:bCs/>
                <w:sz w:val="24"/>
                <w:szCs w:val="24"/>
              </w:rPr>
              <w:t>5</w:t>
            </w:r>
          </w:p>
        </w:tc>
        <w:tc>
          <w:tcPr>
            <w:tcW w:w="9072" w:type="dxa"/>
          </w:tcPr>
          <w:p w14:paraId="5B692E41" w14:textId="19869C27" w:rsidR="00F57786" w:rsidRDefault="00F57786" w:rsidP="0014702E">
            <w:pPr>
              <w:shd w:val="clear" w:color="auto" w:fill="FFFFFF" w:themeFill="background1"/>
              <w:spacing w:after="150" w:line="240" w:lineRule="auto"/>
            </w:pPr>
            <w:r>
              <w:rPr>
                <w:rFonts w:cstheme="minorHAnsi"/>
              </w:rPr>
              <w:t>Have an understanding of SEND legislation, including the Children and Families Act 2014 and the SEND Code of Practice and use this within day to day practice with cases</w:t>
            </w:r>
            <w:r w:rsidR="00A0679C">
              <w:rPr>
                <w:rFonts w:cstheme="minorHAnsi"/>
              </w:rPr>
              <w:t>.</w:t>
            </w:r>
          </w:p>
        </w:tc>
      </w:tr>
      <w:tr w:rsidR="00F57786" w14:paraId="56525B2E" w14:textId="77777777" w:rsidTr="0014702E">
        <w:tc>
          <w:tcPr>
            <w:tcW w:w="456" w:type="dxa"/>
          </w:tcPr>
          <w:p w14:paraId="0F83DC0F" w14:textId="77777777" w:rsidR="00F57786" w:rsidRPr="000D2837" w:rsidRDefault="00F57786" w:rsidP="0014702E">
            <w:pPr>
              <w:spacing w:after="0" w:line="240" w:lineRule="auto"/>
              <w:ind w:right="118"/>
              <w:rPr>
                <w:b/>
                <w:bCs/>
                <w:sz w:val="24"/>
                <w:szCs w:val="24"/>
              </w:rPr>
            </w:pPr>
            <w:r w:rsidRPr="000D2837">
              <w:rPr>
                <w:b/>
                <w:bCs/>
                <w:sz w:val="24"/>
                <w:szCs w:val="24"/>
              </w:rPr>
              <w:t>6</w:t>
            </w:r>
          </w:p>
        </w:tc>
        <w:tc>
          <w:tcPr>
            <w:tcW w:w="9072" w:type="dxa"/>
          </w:tcPr>
          <w:p w14:paraId="509DF1CE" w14:textId="3E91876C" w:rsidR="00F57786" w:rsidRDefault="00851AE2" w:rsidP="0014702E">
            <w:pPr>
              <w:shd w:val="clear" w:color="auto" w:fill="FFFFFF" w:themeFill="background1"/>
              <w:spacing w:after="150" w:line="240" w:lineRule="auto"/>
            </w:pPr>
            <w:r>
              <w:rPr>
                <w:rFonts w:cstheme="minorHAnsi"/>
              </w:rPr>
              <w:t>In su</w:t>
            </w:r>
            <w:r w:rsidR="00907F57">
              <w:rPr>
                <w:rFonts w:cstheme="minorHAnsi"/>
              </w:rPr>
              <w:t>pport of the Senior Tribunal Officer, l</w:t>
            </w:r>
            <w:r w:rsidR="00F57786">
              <w:rPr>
                <w:rFonts w:cstheme="minorHAnsi"/>
              </w:rPr>
              <w:t xml:space="preserve">iaise with families, schools and professionals to seek resolution </w:t>
            </w:r>
            <w:r w:rsidR="00D3151C">
              <w:rPr>
                <w:rFonts w:cstheme="minorHAnsi"/>
              </w:rPr>
              <w:t xml:space="preserve">for complex cases </w:t>
            </w:r>
            <w:r w:rsidR="00F57786">
              <w:rPr>
                <w:rFonts w:cstheme="minorHAnsi"/>
              </w:rPr>
              <w:t>before Tribunal where possible</w:t>
            </w:r>
            <w:r w:rsidR="00A0679C">
              <w:rPr>
                <w:rFonts w:cstheme="minorHAnsi"/>
              </w:rPr>
              <w:t>.</w:t>
            </w:r>
          </w:p>
        </w:tc>
      </w:tr>
      <w:tr w:rsidR="00F57786" w14:paraId="085CAA2D" w14:textId="77777777" w:rsidTr="0014702E">
        <w:trPr>
          <w:trHeight w:val="300"/>
        </w:trPr>
        <w:tc>
          <w:tcPr>
            <w:tcW w:w="456" w:type="dxa"/>
          </w:tcPr>
          <w:p w14:paraId="3080CA67" w14:textId="77777777" w:rsidR="00F57786" w:rsidRDefault="00F57786" w:rsidP="0014702E">
            <w:pPr>
              <w:spacing w:line="240" w:lineRule="auto"/>
              <w:rPr>
                <w:b/>
                <w:bCs/>
                <w:sz w:val="24"/>
                <w:szCs w:val="24"/>
              </w:rPr>
            </w:pPr>
            <w:r w:rsidRPr="123BA5C6">
              <w:rPr>
                <w:b/>
                <w:bCs/>
                <w:sz w:val="24"/>
                <w:szCs w:val="24"/>
              </w:rPr>
              <w:t>7</w:t>
            </w:r>
          </w:p>
        </w:tc>
        <w:tc>
          <w:tcPr>
            <w:tcW w:w="9072" w:type="dxa"/>
          </w:tcPr>
          <w:p w14:paraId="57E1B153" w14:textId="3FFEB1EB" w:rsidR="00F57786" w:rsidRDefault="00F57786" w:rsidP="0014702E">
            <w:pPr>
              <w:shd w:val="clear" w:color="auto" w:fill="FFFFFF" w:themeFill="background1"/>
              <w:spacing w:after="150"/>
            </w:pPr>
            <w:r>
              <w:rPr>
                <w:rFonts w:cstheme="minorHAnsi"/>
              </w:rPr>
              <w:t>Support the Senior Tribunal Lead in working to resolve Judicial Review claims ahead of action</w:t>
            </w:r>
            <w:r w:rsidR="00A0679C">
              <w:rPr>
                <w:rFonts w:cstheme="minorHAnsi"/>
              </w:rPr>
              <w:t>.</w:t>
            </w:r>
          </w:p>
        </w:tc>
      </w:tr>
      <w:tr w:rsidR="005A3BB5" w14:paraId="710B7E6E" w14:textId="77777777" w:rsidTr="0014702E">
        <w:trPr>
          <w:trHeight w:val="300"/>
        </w:trPr>
        <w:tc>
          <w:tcPr>
            <w:tcW w:w="456" w:type="dxa"/>
          </w:tcPr>
          <w:p w14:paraId="0ACA57C2" w14:textId="60FE392C" w:rsidR="005A3BB5" w:rsidRPr="123BA5C6" w:rsidRDefault="005A3BB5" w:rsidP="0014702E">
            <w:pPr>
              <w:spacing w:line="240" w:lineRule="auto"/>
              <w:rPr>
                <w:b/>
                <w:bCs/>
                <w:sz w:val="24"/>
                <w:szCs w:val="24"/>
              </w:rPr>
            </w:pPr>
            <w:r>
              <w:rPr>
                <w:b/>
                <w:bCs/>
                <w:sz w:val="24"/>
                <w:szCs w:val="24"/>
              </w:rPr>
              <w:t>8</w:t>
            </w:r>
          </w:p>
        </w:tc>
        <w:tc>
          <w:tcPr>
            <w:tcW w:w="9072" w:type="dxa"/>
          </w:tcPr>
          <w:p w14:paraId="0F956334" w14:textId="5FF2423B" w:rsidR="005A3BB5" w:rsidRDefault="005A3BB5" w:rsidP="0014702E">
            <w:pPr>
              <w:shd w:val="clear" w:color="auto" w:fill="FFFFFF" w:themeFill="background1"/>
              <w:spacing w:after="150"/>
              <w:rPr>
                <w:rFonts w:cstheme="minorHAnsi"/>
              </w:rPr>
            </w:pPr>
            <w:r>
              <w:rPr>
                <w:rStyle w:val="normaltextrun"/>
                <w:rFonts w:ascii="Calibri" w:hAnsi="Calibri" w:cs="Calibri"/>
                <w:color w:val="000000"/>
                <w:shd w:val="clear" w:color="auto" w:fill="FFFFFF"/>
              </w:rPr>
              <w:t>Enhanced plus barred DBS – Working within regulated activity providing advice/guidance on physical, emotional or educational wellbeing.</w:t>
            </w:r>
            <w:r>
              <w:rPr>
                <w:rStyle w:val="eop"/>
                <w:rFonts w:ascii="Calibri" w:hAnsi="Calibri" w:cs="Calibri"/>
                <w:color w:val="000000"/>
                <w:shd w:val="clear" w:color="auto" w:fill="FFFFFF"/>
              </w:rPr>
              <w:t> </w:t>
            </w:r>
          </w:p>
        </w:tc>
      </w:tr>
      <w:bookmarkEnd w:id="0"/>
    </w:tbl>
    <w:p w14:paraId="2B7239BB" w14:textId="77777777" w:rsidR="00F57786" w:rsidRDefault="00F57786" w:rsidP="00C577BE">
      <w:pPr>
        <w:spacing w:after="0" w:line="240" w:lineRule="auto"/>
        <w:ind w:left="567" w:right="118"/>
        <w:rPr>
          <w:sz w:val="24"/>
          <w:szCs w:val="24"/>
        </w:rPr>
      </w:pPr>
    </w:p>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617"/>
        <w:gridCol w:w="8911"/>
      </w:tblGrid>
      <w:tr w:rsidR="00F57786" w14:paraId="47A17C92" w14:textId="77777777" w:rsidTr="0014702E">
        <w:tc>
          <w:tcPr>
            <w:tcW w:w="617" w:type="dxa"/>
          </w:tcPr>
          <w:p w14:paraId="55DAAB43" w14:textId="77777777" w:rsidR="00F57786" w:rsidRPr="000D2837" w:rsidRDefault="00F57786" w:rsidP="0014702E">
            <w:pPr>
              <w:spacing w:after="0" w:line="240" w:lineRule="auto"/>
              <w:ind w:right="118"/>
              <w:rPr>
                <w:b/>
                <w:bCs/>
                <w:sz w:val="24"/>
                <w:szCs w:val="24"/>
              </w:rPr>
            </w:pPr>
            <w:r w:rsidRPr="000D2837">
              <w:rPr>
                <w:b/>
                <w:bCs/>
                <w:sz w:val="24"/>
                <w:szCs w:val="24"/>
              </w:rPr>
              <w:t>1</w:t>
            </w:r>
          </w:p>
        </w:tc>
        <w:tc>
          <w:tcPr>
            <w:tcW w:w="8911" w:type="dxa"/>
          </w:tcPr>
          <w:p w14:paraId="40E90CEB" w14:textId="0393D43D" w:rsidR="00F57786" w:rsidRDefault="000E4FCF" w:rsidP="0014702E">
            <w:pPr>
              <w:shd w:val="clear" w:color="auto" w:fill="FFFFFF" w:themeFill="background1"/>
              <w:spacing w:after="150" w:line="240" w:lineRule="auto"/>
            </w:pPr>
            <w:r w:rsidRPr="001C778B">
              <w:t xml:space="preserve">Level </w:t>
            </w:r>
            <w:r>
              <w:t>4</w:t>
            </w:r>
            <w:r w:rsidRPr="001C778B">
              <w:t xml:space="preserve"> qualification or above in the relevant area, as well as knowledge and experience of working within</w:t>
            </w:r>
            <w:r>
              <w:t xml:space="preserve"> the</w:t>
            </w:r>
            <w:r w:rsidRPr="001C778B">
              <w:t xml:space="preserve"> </w:t>
            </w:r>
            <w:r>
              <w:t xml:space="preserve">education environment and </w:t>
            </w:r>
            <w:r w:rsidR="0054583D">
              <w:t xml:space="preserve">understanding of </w:t>
            </w:r>
            <w:r w:rsidRPr="001C778B">
              <w:t>SEND law.</w:t>
            </w:r>
            <w:r>
              <w:t xml:space="preserve"> </w:t>
            </w:r>
            <w:r w:rsidR="0054583D">
              <w:t xml:space="preserve">An </w:t>
            </w:r>
            <w:r w:rsidRPr="00D44A4A">
              <w:t>understanding of current Special Educational Needs principles</w:t>
            </w:r>
            <w:r>
              <w:t xml:space="preserve">, </w:t>
            </w:r>
            <w:r w:rsidRPr="00D44A4A">
              <w:t>procedures and current legislation related to SEN and Disability Discrimination Act.</w:t>
            </w:r>
          </w:p>
        </w:tc>
      </w:tr>
      <w:tr w:rsidR="00C97846" w14:paraId="48318FC9" w14:textId="77777777" w:rsidTr="0014702E">
        <w:tc>
          <w:tcPr>
            <w:tcW w:w="617" w:type="dxa"/>
          </w:tcPr>
          <w:p w14:paraId="07B24C1A" w14:textId="6DA83EC5" w:rsidR="00C97846" w:rsidRPr="000D2837" w:rsidRDefault="00F34E55" w:rsidP="0014702E">
            <w:pPr>
              <w:spacing w:after="0" w:line="240" w:lineRule="auto"/>
              <w:ind w:right="118"/>
              <w:rPr>
                <w:b/>
                <w:bCs/>
                <w:sz w:val="24"/>
                <w:szCs w:val="24"/>
              </w:rPr>
            </w:pPr>
            <w:r>
              <w:rPr>
                <w:b/>
                <w:bCs/>
                <w:sz w:val="24"/>
                <w:szCs w:val="24"/>
              </w:rPr>
              <w:t>2</w:t>
            </w:r>
          </w:p>
        </w:tc>
        <w:tc>
          <w:tcPr>
            <w:tcW w:w="8911" w:type="dxa"/>
          </w:tcPr>
          <w:p w14:paraId="5E1E3704" w14:textId="2BA710B4" w:rsidR="00C97846" w:rsidRDefault="0036028C" w:rsidP="0014702E">
            <w:pPr>
              <w:shd w:val="clear" w:color="auto" w:fill="FFFFFF" w:themeFill="background1"/>
              <w:spacing w:after="150" w:line="240" w:lineRule="auto"/>
              <w:rPr>
                <w:rFonts w:cstheme="minorHAnsi"/>
                <w:bCs/>
                <w:color w:val="000000" w:themeColor="text1"/>
              </w:rPr>
            </w:pPr>
            <w:r>
              <w:rPr>
                <w:rFonts w:cstheme="minorHAnsi"/>
                <w:bCs/>
                <w:color w:val="000000" w:themeColor="text1"/>
              </w:rPr>
              <w:t>Understanding of the statutory assessment and review process for an EHCP with a clear u</w:t>
            </w:r>
            <w:r w:rsidRPr="00BE5DB6">
              <w:rPr>
                <w:rFonts w:cstheme="minorHAnsi"/>
                <w:bCs/>
              </w:rPr>
              <w:t>nderstanding of current Special Educational Needs principles and procedures and current legislation related to SEN and Disability Discrimination Act</w:t>
            </w:r>
            <w:r w:rsidR="00D6782A">
              <w:rPr>
                <w:rFonts w:cstheme="minorHAnsi"/>
                <w:bCs/>
              </w:rPr>
              <w:t>.</w:t>
            </w:r>
          </w:p>
        </w:tc>
      </w:tr>
      <w:tr w:rsidR="00F57786" w14:paraId="0944C73A" w14:textId="77777777" w:rsidTr="0014702E">
        <w:tc>
          <w:tcPr>
            <w:tcW w:w="617" w:type="dxa"/>
          </w:tcPr>
          <w:p w14:paraId="1934C7C8" w14:textId="5AA97158" w:rsidR="00F57786" w:rsidRPr="000D2837" w:rsidRDefault="00F34E55" w:rsidP="0014702E">
            <w:pPr>
              <w:spacing w:after="0" w:line="240" w:lineRule="auto"/>
              <w:ind w:right="118"/>
              <w:rPr>
                <w:b/>
                <w:bCs/>
                <w:sz w:val="24"/>
                <w:szCs w:val="24"/>
              </w:rPr>
            </w:pPr>
            <w:r>
              <w:rPr>
                <w:b/>
                <w:bCs/>
                <w:sz w:val="24"/>
                <w:szCs w:val="24"/>
              </w:rPr>
              <w:t>3</w:t>
            </w:r>
          </w:p>
        </w:tc>
        <w:tc>
          <w:tcPr>
            <w:tcW w:w="8911" w:type="dxa"/>
          </w:tcPr>
          <w:p w14:paraId="18E0F5DC" w14:textId="2E88ABD8" w:rsidR="00F57786" w:rsidRDefault="00F57786" w:rsidP="0014702E">
            <w:pPr>
              <w:shd w:val="clear" w:color="auto" w:fill="FFFFFF" w:themeFill="background1"/>
              <w:spacing w:after="150" w:line="240" w:lineRule="auto"/>
              <w:rPr>
                <w:rFonts w:ascii="Calibri" w:eastAsia="Calibri" w:hAnsi="Calibri" w:cs="Calibri"/>
                <w:color w:val="333333"/>
                <w:sz w:val="21"/>
                <w:szCs w:val="21"/>
              </w:rPr>
            </w:pPr>
            <w:r>
              <w:rPr>
                <w:rFonts w:cstheme="minorHAnsi"/>
                <w:bCs/>
              </w:rPr>
              <w:t>Strong written and verbal communication skills, with the ability to produce clear, evidence-based case statements</w:t>
            </w:r>
            <w:r w:rsidR="00D6782A">
              <w:rPr>
                <w:rFonts w:cstheme="minorHAnsi"/>
                <w:bCs/>
              </w:rPr>
              <w:t>.</w:t>
            </w:r>
          </w:p>
        </w:tc>
      </w:tr>
      <w:tr w:rsidR="00F57786" w14:paraId="27FE722F" w14:textId="77777777" w:rsidTr="0014702E">
        <w:tc>
          <w:tcPr>
            <w:tcW w:w="617" w:type="dxa"/>
          </w:tcPr>
          <w:p w14:paraId="2E9BA86E" w14:textId="685C6A23" w:rsidR="00F57786" w:rsidRPr="000D2837" w:rsidRDefault="00F34E55" w:rsidP="0014702E">
            <w:pPr>
              <w:spacing w:after="0" w:line="240" w:lineRule="auto"/>
              <w:ind w:right="118"/>
              <w:rPr>
                <w:b/>
                <w:bCs/>
                <w:sz w:val="24"/>
                <w:szCs w:val="24"/>
              </w:rPr>
            </w:pPr>
            <w:r>
              <w:rPr>
                <w:b/>
                <w:bCs/>
                <w:sz w:val="24"/>
                <w:szCs w:val="24"/>
              </w:rPr>
              <w:t>4</w:t>
            </w:r>
          </w:p>
        </w:tc>
        <w:tc>
          <w:tcPr>
            <w:tcW w:w="8911" w:type="dxa"/>
          </w:tcPr>
          <w:p w14:paraId="24994BD2" w14:textId="033560D8" w:rsidR="00F57786" w:rsidRDefault="00F57786" w:rsidP="0014702E">
            <w:pPr>
              <w:shd w:val="clear" w:color="auto" w:fill="FFFFFF" w:themeFill="background1"/>
              <w:spacing w:after="150"/>
              <w:rPr>
                <w:rFonts w:ascii="Calibri" w:eastAsia="Calibri" w:hAnsi="Calibri" w:cs="Calibri"/>
                <w:color w:val="333333"/>
                <w:sz w:val="21"/>
                <w:szCs w:val="21"/>
                <w:lang w:val="en-US"/>
              </w:rPr>
            </w:pPr>
            <w:r>
              <w:rPr>
                <w:rFonts w:cstheme="minorHAnsi"/>
                <w:bCs/>
                <w:color w:val="000000" w:themeColor="text1"/>
              </w:rPr>
              <w:t>Experience of working within SEND, education, legal services or a similar field</w:t>
            </w:r>
            <w:r w:rsidR="00D6782A">
              <w:rPr>
                <w:rFonts w:cstheme="minorHAnsi"/>
                <w:bCs/>
                <w:color w:val="000000" w:themeColor="text1"/>
              </w:rPr>
              <w:t>.</w:t>
            </w:r>
          </w:p>
        </w:tc>
      </w:tr>
      <w:tr w:rsidR="00F57786" w14:paraId="579D7580" w14:textId="77777777" w:rsidTr="0014702E">
        <w:tc>
          <w:tcPr>
            <w:tcW w:w="617" w:type="dxa"/>
          </w:tcPr>
          <w:p w14:paraId="676F4612" w14:textId="61806679" w:rsidR="00F57786" w:rsidRPr="000D2837" w:rsidRDefault="00F34E55" w:rsidP="0014702E">
            <w:pPr>
              <w:spacing w:after="0" w:line="240" w:lineRule="auto"/>
              <w:ind w:right="118"/>
              <w:rPr>
                <w:b/>
                <w:bCs/>
                <w:sz w:val="24"/>
                <w:szCs w:val="24"/>
              </w:rPr>
            </w:pPr>
            <w:r>
              <w:rPr>
                <w:b/>
                <w:bCs/>
                <w:sz w:val="24"/>
                <w:szCs w:val="24"/>
              </w:rPr>
              <w:t>5</w:t>
            </w:r>
          </w:p>
        </w:tc>
        <w:tc>
          <w:tcPr>
            <w:tcW w:w="8911" w:type="dxa"/>
          </w:tcPr>
          <w:p w14:paraId="32E007F1" w14:textId="7DC04D11" w:rsidR="00F57786" w:rsidRDefault="00F57786" w:rsidP="0014702E">
            <w:pPr>
              <w:shd w:val="clear" w:color="auto" w:fill="FFFFFF" w:themeFill="background1"/>
              <w:spacing w:after="150"/>
              <w:rPr>
                <w:rFonts w:ascii="Calibri" w:eastAsia="Calibri" w:hAnsi="Calibri" w:cs="Calibri"/>
                <w:color w:val="333333"/>
                <w:sz w:val="21"/>
                <w:szCs w:val="21"/>
                <w:lang w:val="en-US"/>
              </w:rPr>
            </w:pPr>
            <w:r>
              <w:rPr>
                <w:rFonts w:cstheme="minorHAnsi"/>
              </w:rPr>
              <w:t xml:space="preserve">Excellent negotiation and </w:t>
            </w:r>
            <w:r w:rsidR="005621F7">
              <w:rPr>
                <w:rFonts w:cstheme="minorHAnsi"/>
              </w:rPr>
              <w:t>problem-solving</w:t>
            </w:r>
            <w:r>
              <w:rPr>
                <w:rFonts w:cstheme="minorHAnsi"/>
              </w:rPr>
              <w:t xml:space="preserve"> skills to resolve disputes effectively, with experience in working with families and professionals who may be at dispute with the Local Authority whilst being considerate of the need for a sensitive and constructive manner.</w:t>
            </w:r>
          </w:p>
        </w:tc>
      </w:tr>
      <w:tr w:rsidR="00853BA0" w14:paraId="2D8166AD" w14:textId="77777777" w:rsidTr="0014702E">
        <w:tc>
          <w:tcPr>
            <w:tcW w:w="617" w:type="dxa"/>
          </w:tcPr>
          <w:p w14:paraId="6D5DA1A5" w14:textId="15E80A53" w:rsidR="00853BA0" w:rsidRPr="000D2837" w:rsidRDefault="00F34E55" w:rsidP="0014702E">
            <w:pPr>
              <w:spacing w:after="0" w:line="240" w:lineRule="auto"/>
              <w:ind w:right="118"/>
              <w:rPr>
                <w:b/>
                <w:bCs/>
                <w:sz w:val="24"/>
                <w:szCs w:val="24"/>
              </w:rPr>
            </w:pPr>
            <w:r>
              <w:rPr>
                <w:b/>
                <w:bCs/>
                <w:sz w:val="24"/>
                <w:szCs w:val="24"/>
              </w:rPr>
              <w:t>6</w:t>
            </w:r>
          </w:p>
        </w:tc>
        <w:tc>
          <w:tcPr>
            <w:tcW w:w="8911" w:type="dxa"/>
          </w:tcPr>
          <w:p w14:paraId="3C0F2EC1" w14:textId="39AB44D4" w:rsidR="00853BA0" w:rsidRDefault="00F34E55" w:rsidP="0014702E">
            <w:pPr>
              <w:shd w:val="clear" w:color="auto" w:fill="FFFFFF" w:themeFill="background1"/>
              <w:spacing w:after="150"/>
              <w:rPr>
                <w:rFonts w:cstheme="minorHAnsi"/>
              </w:rPr>
            </w:pPr>
            <w:r>
              <w:rPr>
                <w:rFonts w:cstheme="minorHAnsi"/>
              </w:rPr>
              <w:t>Knowledge</w:t>
            </w:r>
            <w:r w:rsidR="00853BA0">
              <w:rPr>
                <w:rFonts w:cstheme="minorHAnsi"/>
              </w:rPr>
              <w:t xml:space="preserve"> </w:t>
            </w:r>
            <w:r w:rsidR="00C4245D">
              <w:rPr>
                <w:rFonts w:cstheme="minorHAnsi"/>
              </w:rPr>
              <w:t xml:space="preserve">of </w:t>
            </w:r>
            <w:r w:rsidR="000E2C6A">
              <w:rPr>
                <w:rFonts w:cstheme="minorHAnsi"/>
              </w:rPr>
              <w:t xml:space="preserve">what documentation </w:t>
            </w:r>
            <w:r>
              <w:rPr>
                <w:rFonts w:cstheme="minorHAnsi"/>
              </w:rPr>
              <w:t xml:space="preserve">and evidence </w:t>
            </w:r>
            <w:r w:rsidR="000E2C6A">
              <w:rPr>
                <w:rFonts w:cstheme="minorHAnsi"/>
              </w:rPr>
              <w:t xml:space="preserve">is required for </w:t>
            </w:r>
            <w:r>
              <w:rPr>
                <w:rFonts w:cstheme="minorHAnsi"/>
              </w:rPr>
              <w:t>appeal bundles.</w:t>
            </w:r>
          </w:p>
        </w:tc>
      </w:tr>
      <w:tr w:rsidR="000E39A5" w14:paraId="0C6F94F4" w14:textId="77777777" w:rsidTr="0014702E">
        <w:tc>
          <w:tcPr>
            <w:tcW w:w="617" w:type="dxa"/>
          </w:tcPr>
          <w:p w14:paraId="3A17CD04" w14:textId="1CECA6F1" w:rsidR="000E39A5" w:rsidRDefault="000E39A5" w:rsidP="0014702E">
            <w:pPr>
              <w:spacing w:after="0" w:line="240" w:lineRule="auto"/>
              <w:ind w:right="118"/>
              <w:rPr>
                <w:b/>
                <w:bCs/>
                <w:sz w:val="24"/>
                <w:szCs w:val="24"/>
              </w:rPr>
            </w:pPr>
            <w:r>
              <w:rPr>
                <w:b/>
                <w:bCs/>
                <w:sz w:val="24"/>
                <w:szCs w:val="24"/>
              </w:rPr>
              <w:t>7</w:t>
            </w:r>
          </w:p>
        </w:tc>
        <w:tc>
          <w:tcPr>
            <w:tcW w:w="8911" w:type="dxa"/>
          </w:tcPr>
          <w:p w14:paraId="3E20D3F1" w14:textId="505504D9" w:rsidR="000E39A5" w:rsidRDefault="000E39A5" w:rsidP="0014702E">
            <w:pPr>
              <w:shd w:val="clear" w:color="auto" w:fill="FFFFFF" w:themeFill="background1"/>
              <w:spacing w:after="150"/>
              <w:rPr>
                <w:rFonts w:cstheme="minorHAnsi"/>
              </w:rPr>
            </w:pPr>
            <w:r>
              <w:rPr>
                <w:rFonts w:cstheme="minorHAnsi"/>
              </w:rPr>
              <w:t>Car with full driving licence and appropriate business insurance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3D3096AE" w14:textId="77777777" w:rsidR="007635F4" w:rsidRPr="001F5934" w:rsidRDefault="007635F4" w:rsidP="007635F4">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Job family</w:t>
      </w:r>
    </w:p>
    <w:p w14:paraId="0C11661C" w14:textId="77777777" w:rsidR="007635F4" w:rsidRPr="00F6045D" w:rsidRDefault="007635F4" w:rsidP="007635F4">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 (Grade F)</w:t>
      </w:r>
    </w:p>
    <w:p w14:paraId="1286EBEF" w14:textId="77777777" w:rsidR="007635F4" w:rsidRPr="00D3494A" w:rsidRDefault="007635F4" w:rsidP="007635F4">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7635F4" w:rsidRPr="00192C0A" w14:paraId="22880ACF" w14:textId="77777777" w:rsidTr="00DD02B8">
        <w:trPr>
          <w:trHeight w:val="3518"/>
        </w:trPr>
        <w:tc>
          <w:tcPr>
            <w:tcW w:w="4820" w:type="dxa"/>
          </w:tcPr>
          <w:p w14:paraId="5D15E64C" w14:textId="77777777" w:rsidR="007635F4" w:rsidRPr="000438CD" w:rsidRDefault="007635F4" w:rsidP="00DD02B8">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2C30CD79" w14:textId="77777777" w:rsidR="007635F4" w:rsidRPr="00192C0A" w:rsidRDefault="007635F4" w:rsidP="00DD02B8">
            <w:pPr>
              <w:pStyle w:val="NormalWeb"/>
              <w:spacing w:before="0" w:beforeAutospacing="0" w:after="0" w:afterAutospacing="0"/>
              <w:ind w:right="118"/>
              <w:rPr>
                <w:rFonts w:asciiTheme="minorHAnsi" w:hAnsiTheme="minorHAnsi" w:cstheme="minorHAnsi"/>
                <w:color w:val="000000" w:themeColor="text1"/>
              </w:rPr>
            </w:pPr>
          </w:p>
          <w:p w14:paraId="674768F5"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39925C37"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3EE88252"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78DC638B"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39E3D0F2"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3D39AB8"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17E377A3" w14:textId="77777777" w:rsidR="007635F4" w:rsidRPr="00192C0A" w:rsidRDefault="007635F4" w:rsidP="00DD02B8">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0C71662F" w14:textId="77777777" w:rsidR="007635F4" w:rsidRPr="000438CD" w:rsidRDefault="007635F4" w:rsidP="00DD02B8">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7569D4DD" w14:textId="77777777" w:rsidR="007635F4" w:rsidRPr="00192C0A" w:rsidRDefault="007635F4" w:rsidP="00DD02B8">
            <w:pPr>
              <w:pStyle w:val="NormalWeb"/>
              <w:spacing w:before="0" w:beforeAutospacing="0" w:after="0" w:afterAutospacing="0"/>
              <w:ind w:left="567" w:right="118"/>
              <w:rPr>
                <w:rFonts w:asciiTheme="minorHAnsi" w:hAnsiTheme="minorHAnsi" w:cstheme="minorHAnsi"/>
                <w:b/>
                <w:bCs/>
                <w:color w:val="000000" w:themeColor="text1"/>
              </w:rPr>
            </w:pPr>
          </w:p>
          <w:p w14:paraId="78182089" w14:textId="77777777" w:rsidR="007635F4" w:rsidRPr="00347175" w:rsidRDefault="007635F4" w:rsidP="00DD02B8">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50A52A85" w14:textId="77777777" w:rsidR="007635F4" w:rsidRPr="00347175" w:rsidRDefault="007635F4" w:rsidP="00DD02B8">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6B5D08CE" w14:textId="77777777" w:rsidR="007635F4" w:rsidRPr="00347175" w:rsidRDefault="007635F4" w:rsidP="00DD02B8">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6B27B487" w14:textId="77777777" w:rsidR="007635F4" w:rsidRPr="00347175" w:rsidRDefault="007635F4" w:rsidP="00DD02B8">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D459C3F" w14:textId="77777777" w:rsidR="007635F4" w:rsidRPr="00192C0A" w:rsidRDefault="007635F4" w:rsidP="00DD02B8">
            <w:pPr>
              <w:pStyle w:val="NormalWeb"/>
              <w:spacing w:before="0" w:beforeAutospacing="0" w:after="0" w:afterAutospacing="0"/>
              <w:ind w:left="567" w:right="118"/>
              <w:rPr>
                <w:rFonts w:asciiTheme="minorHAnsi" w:hAnsiTheme="minorHAnsi" w:cstheme="minorHAnsi"/>
                <w:b/>
                <w:bCs/>
                <w:color w:val="000000" w:themeColor="text1"/>
              </w:rPr>
            </w:pPr>
          </w:p>
        </w:tc>
      </w:tr>
    </w:tbl>
    <w:p w14:paraId="58136CA8" w14:textId="77777777" w:rsidR="007635F4" w:rsidRPr="00B8508A" w:rsidRDefault="007635F4" w:rsidP="007635F4">
      <w:pPr>
        <w:spacing w:after="0" w:line="240" w:lineRule="auto"/>
        <w:ind w:right="260"/>
        <w:rPr>
          <w:rFonts w:cstheme="minorHAnsi"/>
          <w:b/>
          <w:bCs/>
          <w:color w:val="000000" w:themeColor="text1"/>
          <w:sz w:val="24"/>
          <w:szCs w:val="24"/>
        </w:rPr>
      </w:pPr>
    </w:p>
    <w:p w14:paraId="7C3C517A" w14:textId="77777777" w:rsidR="007635F4" w:rsidRPr="00E14936" w:rsidRDefault="007635F4" w:rsidP="007635F4">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310EBD77" w14:textId="77777777" w:rsidR="007635F4" w:rsidRPr="00E14936" w:rsidRDefault="007635F4" w:rsidP="007635F4">
      <w:pPr>
        <w:spacing w:after="0" w:line="240" w:lineRule="auto"/>
        <w:ind w:left="567" w:right="260"/>
        <w:rPr>
          <w:noProof/>
          <w:sz w:val="24"/>
          <w:szCs w:val="24"/>
        </w:rPr>
      </w:pPr>
    </w:p>
    <w:p w14:paraId="1D8759B8" w14:textId="77777777" w:rsidR="007635F4" w:rsidRPr="00E14936" w:rsidRDefault="007635F4" w:rsidP="007635F4">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6C89B95D" w14:textId="77777777" w:rsidR="007635F4" w:rsidRPr="00E14936" w:rsidRDefault="007635F4" w:rsidP="007635F4">
      <w:pPr>
        <w:spacing w:after="0" w:line="240" w:lineRule="auto"/>
        <w:ind w:left="567" w:right="260"/>
        <w:rPr>
          <w:noProof/>
          <w:sz w:val="24"/>
          <w:szCs w:val="24"/>
        </w:rPr>
      </w:pPr>
    </w:p>
    <w:p w14:paraId="7A991699"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t>Role characteristics</w:t>
      </w:r>
    </w:p>
    <w:p w14:paraId="5E04E87C" w14:textId="77777777" w:rsidR="007635F4" w:rsidRPr="00E14936" w:rsidRDefault="007635F4" w:rsidP="007635F4">
      <w:pPr>
        <w:spacing w:after="0" w:line="240" w:lineRule="auto"/>
        <w:ind w:left="567" w:right="260"/>
        <w:rPr>
          <w:noProof/>
          <w:sz w:val="24"/>
          <w:szCs w:val="24"/>
        </w:rPr>
      </w:pPr>
    </w:p>
    <w:p w14:paraId="7D57D574" w14:textId="77777777" w:rsidR="007635F4" w:rsidRPr="00E14936" w:rsidRDefault="007635F4" w:rsidP="007635F4">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2DA4BF60" w14:textId="77777777" w:rsidR="007635F4" w:rsidRPr="00E14936" w:rsidRDefault="007635F4" w:rsidP="007635F4">
      <w:pPr>
        <w:spacing w:after="0" w:line="240" w:lineRule="auto"/>
        <w:ind w:left="567" w:right="260"/>
        <w:rPr>
          <w:noProof/>
          <w:sz w:val="24"/>
          <w:szCs w:val="24"/>
        </w:rPr>
      </w:pPr>
    </w:p>
    <w:p w14:paraId="244E7FA6"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t>The knowledge and skills required</w:t>
      </w:r>
    </w:p>
    <w:p w14:paraId="7283B880" w14:textId="77777777" w:rsidR="007635F4" w:rsidRPr="00E14936" w:rsidRDefault="007635F4" w:rsidP="007635F4">
      <w:pPr>
        <w:spacing w:after="0" w:line="240" w:lineRule="auto"/>
        <w:ind w:left="567" w:right="260"/>
        <w:rPr>
          <w:noProof/>
          <w:sz w:val="24"/>
          <w:szCs w:val="24"/>
        </w:rPr>
      </w:pPr>
    </w:p>
    <w:p w14:paraId="424A055B" w14:textId="77777777" w:rsidR="007635F4" w:rsidRPr="00E14936" w:rsidRDefault="007635F4" w:rsidP="007635F4">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2CBC3B77" w14:textId="77777777" w:rsidR="007635F4" w:rsidRPr="00E14936" w:rsidRDefault="007635F4" w:rsidP="007635F4">
      <w:pPr>
        <w:spacing w:after="0" w:line="240" w:lineRule="auto"/>
        <w:ind w:left="567" w:right="260"/>
        <w:rPr>
          <w:noProof/>
          <w:sz w:val="24"/>
          <w:szCs w:val="24"/>
        </w:rPr>
      </w:pPr>
    </w:p>
    <w:p w14:paraId="4C42220A" w14:textId="77777777" w:rsidR="007635F4" w:rsidRPr="00E14936" w:rsidRDefault="007635F4" w:rsidP="007635F4">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2020C35C" w14:textId="77777777" w:rsidR="007635F4" w:rsidRPr="00E14936" w:rsidRDefault="007635F4" w:rsidP="007635F4">
      <w:pPr>
        <w:spacing w:after="0" w:line="240" w:lineRule="auto"/>
        <w:ind w:left="567" w:right="260"/>
        <w:rPr>
          <w:noProof/>
          <w:sz w:val="24"/>
          <w:szCs w:val="24"/>
        </w:rPr>
      </w:pPr>
    </w:p>
    <w:p w14:paraId="23F35F37" w14:textId="77777777" w:rsidR="007635F4" w:rsidRDefault="007635F4" w:rsidP="007635F4">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4A987CB3" w14:textId="77777777" w:rsidR="007635F4" w:rsidRPr="00E14936" w:rsidRDefault="007635F4" w:rsidP="007635F4">
      <w:pPr>
        <w:spacing w:after="0" w:line="240" w:lineRule="auto"/>
        <w:ind w:left="567" w:right="260"/>
        <w:rPr>
          <w:noProof/>
          <w:sz w:val="24"/>
          <w:szCs w:val="24"/>
        </w:rPr>
      </w:pPr>
    </w:p>
    <w:p w14:paraId="56F4AFF3" w14:textId="77777777" w:rsidR="007635F4" w:rsidRPr="00E14936" w:rsidRDefault="007635F4" w:rsidP="007635F4">
      <w:pPr>
        <w:spacing w:after="0" w:line="240" w:lineRule="auto"/>
        <w:ind w:left="567" w:right="260"/>
        <w:rPr>
          <w:noProof/>
          <w:sz w:val="24"/>
          <w:szCs w:val="24"/>
        </w:rPr>
      </w:pPr>
    </w:p>
    <w:p w14:paraId="040EDDB7"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lastRenderedPageBreak/>
        <w:t>Thinking, planning and communication</w:t>
      </w:r>
    </w:p>
    <w:p w14:paraId="495C6030" w14:textId="77777777" w:rsidR="007635F4" w:rsidRPr="00E14936" w:rsidRDefault="007635F4" w:rsidP="007635F4">
      <w:pPr>
        <w:spacing w:after="0" w:line="240" w:lineRule="auto"/>
        <w:ind w:left="567" w:right="260"/>
        <w:rPr>
          <w:noProof/>
          <w:sz w:val="24"/>
          <w:szCs w:val="24"/>
        </w:rPr>
      </w:pPr>
    </w:p>
    <w:p w14:paraId="77E2FFCE" w14:textId="77777777" w:rsidR="007635F4" w:rsidRPr="00E14936" w:rsidRDefault="007635F4" w:rsidP="007635F4">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5A7C7107" w14:textId="77777777" w:rsidR="007635F4" w:rsidRPr="00E14936" w:rsidRDefault="007635F4" w:rsidP="007635F4">
      <w:pPr>
        <w:spacing w:after="0" w:line="240" w:lineRule="auto"/>
        <w:ind w:left="567" w:right="260"/>
        <w:rPr>
          <w:noProof/>
          <w:sz w:val="24"/>
          <w:szCs w:val="24"/>
        </w:rPr>
      </w:pPr>
    </w:p>
    <w:p w14:paraId="730908A9" w14:textId="77777777" w:rsidR="007635F4" w:rsidRPr="00E14936" w:rsidRDefault="007635F4" w:rsidP="007635F4">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3C9E238C" w14:textId="77777777" w:rsidR="007635F4" w:rsidRPr="00E14936" w:rsidRDefault="007635F4" w:rsidP="007635F4">
      <w:pPr>
        <w:spacing w:after="0" w:line="240" w:lineRule="auto"/>
        <w:ind w:right="260"/>
        <w:rPr>
          <w:noProof/>
          <w:sz w:val="24"/>
          <w:szCs w:val="24"/>
        </w:rPr>
      </w:pPr>
    </w:p>
    <w:p w14:paraId="19C677EC" w14:textId="77777777" w:rsidR="007635F4" w:rsidRPr="00E14936" w:rsidRDefault="007635F4" w:rsidP="007635F4">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6DF345D7" w14:textId="77777777" w:rsidR="007635F4" w:rsidRPr="00E14936" w:rsidRDefault="007635F4" w:rsidP="007635F4">
      <w:pPr>
        <w:spacing w:after="0" w:line="240" w:lineRule="auto"/>
        <w:ind w:left="567" w:right="260"/>
        <w:rPr>
          <w:noProof/>
          <w:sz w:val="24"/>
          <w:szCs w:val="24"/>
        </w:rPr>
      </w:pPr>
    </w:p>
    <w:p w14:paraId="28CB3049"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t>Decision making and innovation</w:t>
      </w:r>
    </w:p>
    <w:p w14:paraId="160818A5" w14:textId="77777777" w:rsidR="007635F4" w:rsidRPr="00E14936" w:rsidRDefault="007635F4" w:rsidP="007635F4">
      <w:pPr>
        <w:spacing w:after="0" w:line="240" w:lineRule="auto"/>
        <w:ind w:left="567" w:right="260"/>
        <w:rPr>
          <w:noProof/>
          <w:sz w:val="24"/>
          <w:szCs w:val="24"/>
        </w:rPr>
      </w:pPr>
    </w:p>
    <w:p w14:paraId="4FA6274A" w14:textId="77777777" w:rsidR="007635F4" w:rsidRPr="00E14936" w:rsidRDefault="007635F4" w:rsidP="007635F4">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343E2850" w14:textId="77777777" w:rsidR="007635F4" w:rsidRPr="00E14936" w:rsidRDefault="007635F4" w:rsidP="007635F4">
      <w:pPr>
        <w:spacing w:after="0" w:line="240" w:lineRule="auto"/>
        <w:ind w:left="567" w:right="260"/>
        <w:rPr>
          <w:b/>
          <w:bCs/>
          <w:noProof/>
          <w:sz w:val="24"/>
          <w:szCs w:val="24"/>
        </w:rPr>
      </w:pPr>
    </w:p>
    <w:p w14:paraId="4F9D4427"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t>Areas of responsibility</w:t>
      </w:r>
    </w:p>
    <w:p w14:paraId="5F4C63C2" w14:textId="77777777" w:rsidR="007635F4" w:rsidRPr="00E14936" w:rsidRDefault="007635F4" w:rsidP="007635F4">
      <w:pPr>
        <w:spacing w:after="0" w:line="240" w:lineRule="auto"/>
        <w:ind w:left="567" w:right="260"/>
        <w:rPr>
          <w:noProof/>
          <w:sz w:val="24"/>
          <w:szCs w:val="24"/>
        </w:rPr>
      </w:pPr>
    </w:p>
    <w:p w14:paraId="109BF048" w14:textId="77777777" w:rsidR="007635F4" w:rsidRPr="00E14936" w:rsidRDefault="007635F4" w:rsidP="007635F4">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495DB5B9" w14:textId="77777777" w:rsidR="007635F4" w:rsidRPr="00E14936" w:rsidRDefault="007635F4" w:rsidP="007635F4">
      <w:pPr>
        <w:spacing w:after="0" w:line="240" w:lineRule="auto"/>
        <w:ind w:left="567" w:right="260"/>
        <w:rPr>
          <w:noProof/>
          <w:sz w:val="24"/>
          <w:szCs w:val="24"/>
        </w:rPr>
      </w:pPr>
    </w:p>
    <w:p w14:paraId="2B11638F" w14:textId="77777777" w:rsidR="007635F4" w:rsidRPr="00E14936" w:rsidRDefault="007635F4" w:rsidP="007635F4">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55252743" w14:textId="77777777" w:rsidR="007635F4" w:rsidRPr="00E14936" w:rsidRDefault="007635F4" w:rsidP="007635F4">
      <w:pPr>
        <w:spacing w:after="0" w:line="240" w:lineRule="auto"/>
        <w:ind w:left="567" w:right="260"/>
        <w:rPr>
          <w:noProof/>
          <w:sz w:val="24"/>
          <w:szCs w:val="24"/>
        </w:rPr>
      </w:pPr>
    </w:p>
    <w:p w14:paraId="0D6005AB" w14:textId="77777777" w:rsidR="007635F4" w:rsidRPr="00E14936" w:rsidRDefault="007635F4" w:rsidP="007635F4">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37C619CF" w14:textId="77777777" w:rsidR="007635F4" w:rsidRPr="00E14936" w:rsidRDefault="007635F4" w:rsidP="007635F4">
      <w:pPr>
        <w:spacing w:after="0" w:line="240" w:lineRule="auto"/>
        <w:ind w:left="567" w:right="260"/>
        <w:rPr>
          <w:noProof/>
          <w:sz w:val="24"/>
          <w:szCs w:val="24"/>
        </w:rPr>
      </w:pPr>
    </w:p>
    <w:p w14:paraId="45D8E5E0" w14:textId="77777777" w:rsidR="007635F4" w:rsidRPr="00E14936" w:rsidRDefault="007635F4" w:rsidP="007635F4">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2CF7ADC0" w14:textId="77777777" w:rsidR="007635F4" w:rsidRPr="00E14936" w:rsidRDefault="007635F4" w:rsidP="007635F4">
      <w:pPr>
        <w:spacing w:after="0" w:line="240" w:lineRule="auto"/>
        <w:ind w:left="567" w:right="260"/>
        <w:rPr>
          <w:b/>
          <w:bCs/>
          <w:noProof/>
          <w:sz w:val="24"/>
          <w:szCs w:val="24"/>
        </w:rPr>
      </w:pPr>
    </w:p>
    <w:p w14:paraId="34D15D64" w14:textId="77777777" w:rsidR="007635F4" w:rsidRPr="00E14936" w:rsidRDefault="007635F4" w:rsidP="007635F4">
      <w:pPr>
        <w:spacing w:after="0" w:line="240" w:lineRule="auto"/>
        <w:ind w:left="567" w:right="260"/>
        <w:rPr>
          <w:b/>
          <w:bCs/>
          <w:noProof/>
          <w:sz w:val="24"/>
          <w:szCs w:val="24"/>
        </w:rPr>
      </w:pPr>
      <w:r w:rsidRPr="00E14936">
        <w:rPr>
          <w:b/>
          <w:bCs/>
          <w:noProof/>
          <w:sz w:val="24"/>
          <w:szCs w:val="24"/>
        </w:rPr>
        <w:t>Impacts and demands</w:t>
      </w:r>
    </w:p>
    <w:p w14:paraId="5EF89979" w14:textId="77777777" w:rsidR="007635F4" w:rsidRPr="00E14936" w:rsidRDefault="007635F4" w:rsidP="007635F4">
      <w:pPr>
        <w:spacing w:after="0" w:line="240" w:lineRule="auto"/>
        <w:ind w:left="567" w:right="260"/>
        <w:rPr>
          <w:noProof/>
          <w:sz w:val="24"/>
          <w:szCs w:val="24"/>
        </w:rPr>
      </w:pPr>
    </w:p>
    <w:p w14:paraId="02249020" w14:textId="77777777" w:rsidR="007635F4" w:rsidRPr="00E14936" w:rsidRDefault="007635F4" w:rsidP="007635F4">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4FB9D4F2" w14:textId="77777777" w:rsidR="007635F4" w:rsidRPr="00E14936" w:rsidRDefault="007635F4" w:rsidP="007635F4">
      <w:pPr>
        <w:spacing w:after="0" w:line="240" w:lineRule="auto"/>
        <w:ind w:left="567" w:right="260"/>
        <w:rPr>
          <w:noProof/>
          <w:sz w:val="24"/>
          <w:szCs w:val="24"/>
        </w:rPr>
      </w:pPr>
    </w:p>
    <w:p w14:paraId="272B2009" w14:textId="77777777" w:rsidR="007635F4" w:rsidRPr="00E14936" w:rsidRDefault="007635F4" w:rsidP="007635F4">
      <w:pPr>
        <w:spacing w:after="0" w:line="240" w:lineRule="auto"/>
        <w:ind w:left="567" w:right="260"/>
        <w:rPr>
          <w:noProof/>
          <w:sz w:val="24"/>
          <w:szCs w:val="24"/>
        </w:rPr>
      </w:pPr>
      <w:r w:rsidRPr="00E14936">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3C78B4C3" w14:textId="77777777" w:rsidR="007635F4" w:rsidRPr="00E14936" w:rsidRDefault="007635F4" w:rsidP="007635F4">
      <w:pPr>
        <w:spacing w:after="0" w:line="240" w:lineRule="auto"/>
        <w:ind w:left="567" w:right="260"/>
        <w:rPr>
          <w:noProof/>
          <w:sz w:val="24"/>
          <w:szCs w:val="24"/>
        </w:rPr>
      </w:pPr>
    </w:p>
    <w:p w14:paraId="7DBB7F38" w14:textId="77777777" w:rsidR="007635F4" w:rsidRPr="00E14936" w:rsidRDefault="007635F4" w:rsidP="007635F4">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0C7424" w14:textId="77777777" w:rsidR="007635F4" w:rsidRPr="00E14936" w:rsidRDefault="007635F4" w:rsidP="007635F4">
      <w:pPr>
        <w:spacing w:after="0" w:line="240" w:lineRule="auto"/>
        <w:ind w:left="567" w:right="260"/>
        <w:rPr>
          <w:noProof/>
          <w:sz w:val="24"/>
          <w:szCs w:val="24"/>
        </w:rPr>
      </w:pPr>
    </w:p>
    <w:p w14:paraId="01D05908" w14:textId="77777777" w:rsidR="007635F4" w:rsidRPr="00E14936" w:rsidRDefault="007635F4" w:rsidP="007635F4">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0F4341D" w14:textId="77777777" w:rsidR="007635F4" w:rsidRPr="00E14936" w:rsidRDefault="007635F4" w:rsidP="007635F4">
      <w:pPr>
        <w:spacing w:after="0" w:line="240" w:lineRule="auto"/>
        <w:ind w:left="567" w:right="260"/>
        <w:rPr>
          <w:noProof/>
          <w:sz w:val="24"/>
          <w:szCs w:val="24"/>
        </w:rPr>
      </w:pPr>
    </w:p>
    <w:p w14:paraId="23801CD3" w14:textId="77777777" w:rsidR="007635F4" w:rsidRPr="00EB5244" w:rsidRDefault="007635F4" w:rsidP="007635F4">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p w14:paraId="035F6419" w14:textId="7911DBF7" w:rsidR="0017540B" w:rsidRPr="00EB5244" w:rsidRDefault="0017540B" w:rsidP="007635F4">
      <w:pPr>
        <w:spacing w:after="500" w:line="240" w:lineRule="auto"/>
        <w:ind w:left="567" w:right="118"/>
        <w:contextualSpacing/>
        <w:rPr>
          <w:noProof/>
          <w:sz w:val="24"/>
          <w:szCs w:val="24"/>
        </w:rPr>
      </w:pP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98A1" w14:textId="77777777" w:rsidR="007370E3" w:rsidRDefault="007370E3" w:rsidP="00F45CF3">
      <w:pPr>
        <w:spacing w:after="0" w:line="240" w:lineRule="auto"/>
      </w:pPr>
      <w:r>
        <w:separator/>
      </w:r>
    </w:p>
  </w:endnote>
  <w:endnote w:type="continuationSeparator" w:id="0">
    <w:p w14:paraId="673F85C5" w14:textId="77777777" w:rsidR="007370E3" w:rsidRDefault="007370E3" w:rsidP="00F45CF3">
      <w:pPr>
        <w:spacing w:after="0" w:line="240" w:lineRule="auto"/>
      </w:pPr>
      <w:r>
        <w:continuationSeparator/>
      </w:r>
    </w:p>
  </w:endnote>
  <w:endnote w:type="continuationNotice" w:id="1">
    <w:p w14:paraId="7893AA72" w14:textId="77777777" w:rsidR="007370E3" w:rsidRDefault="007370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B06FC" w14:textId="77777777" w:rsidR="007370E3" w:rsidRDefault="007370E3" w:rsidP="00F45CF3">
      <w:pPr>
        <w:spacing w:after="0" w:line="240" w:lineRule="auto"/>
      </w:pPr>
      <w:r>
        <w:separator/>
      </w:r>
    </w:p>
  </w:footnote>
  <w:footnote w:type="continuationSeparator" w:id="0">
    <w:p w14:paraId="0CA9DDBC" w14:textId="77777777" w:rsidR="007370E3" w:rsidRDefault="007370E3" w:rsidP="00F45CF3">
      <w:pPr>
        <w:spacing w:after="0" w:line="240" w:lineRule="auto"/>
      </w:pPr>
      <w:r>
        <w:continuationSeparator/>
      </w:r>
    </w:p>
  </w:footnote>
  <w:footnote w:type="continuationNotice" w:id="1">
    <w:p w14:paraId="45352D26" w14:textId="77777777" w:rsidR="007370E3" w:rsidRDefault="007370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CA579" id="Rectangle 598649480"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9309A"/>
    <w:rsid w:val="000C3942"/>
    <w:rsid w:val="000D2837"/>
    <w:rsid w:val="000D3426"/>
    <w:rsid w:val="000E205B"/>
    <w:rsid w:val="000E2C6A"/>
    <w:rsid w:val="000E39A5"/>
    <w:rsid w:val="000E4FCF"/>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30EA"/>
    <w:rsid w:val="00214A0D"/>
    <w:rsid w:val="00217C02"/>
    <w:rsid w:val="002216F3"/>
    <w:rsid w:val="002248CB"/>
    <w:rsid w:val="00262AD4"/>
    <w:rsid w:val="00274663"/>
    <w:rsid w:val="00284DB2"/>
    <w:rsid w:val="00293B2A"/>
    <w:rsid w:val="00295940"/>
    <w:rsid w:val="002D1651"/>
    <w:rsid w:val="00303BE8"/>
    <w:rsid w:val="00314480"/>
    <w:rsid w:val="00324644"/>
    <w:rsid w:val="00347175"/>
    <w:rsid w:val="0036028C"/>
    <w:rsid w:val="0036263D"/>
    <w:rsid w:val="0037254F"/>
    <w:rsid w:val="00385034"/>
    <w:rsid w:val="00387D3F"/>
    <w:rsid w:val="00390509"/>
    <w:rsid w:val="00391248"/>
    <w:rsid w:val="00393041"/>
    <w:rsid w:val="003965ED"/>
    <w:rsid w:val="003A673A"/>
    <w:rsid w:val="003C2084"/>
    <w:rsid w:val="003C4216"/>
    <w:rsid w:val="003D4F55"/>
    <w:rsid w:val="00407342"/>
    <w:rsid w:val="004173D7"/>
    <w:rsid w:val="00445322"/>
    <w:rsid w:val="004545CB"/>
    <w:rsid w:val="004867A9"/>
    <w:rsid w:val="004B27E7"/>
    <w:rsid w:val="004B30AF"/>
    <w:rsid w:val="004B7C10"/>
    <w:rsid w:val="004D4300"/>
    <w:rsid w:val="004E0326"/>
    <w:rsid w:val="004F158D"/>
    <w:rsid w:val="00511E1C"/>
    <w:rsid w:val="00524ECB"/>
    <w:rsid w:val="00525EB5"/>
    <w:rsid w:val="0054583D"/>
    <w:rsid w:val="0055227E"/>
    <w:rsid w:val="005614A5"/>
    <w:rsid w:val="005621F7"/>
    <w:rsid w:val="005650B5"/>
    <w:rsid w:val="005907E5"/>
    <w:rsid w:val="005A37D6"/>
    <w:rsid w:val="005A3B89"/>
    <w:rsid w:val="005A3BB5"/>
    <w:rsid w:val="005D75C4"/>
    <w:rsid w:val="005F2036"/>
    <w:rsid w:val="005F2CFE"/>
    <w:rsid w:val="005F6842"/>
    <w:rsid w:val="00623D69"/>
    <w:rsid w:val="00637D75"/>
    <w:rsid w:val="00643E56"/>
    <w:rsid w:val="00644957"/>
    <w:rsid w:val="0064697A"/>
    <w:rsid w:val="00663BE4"/>
    <w:rsid w:val="006A751D"/>
    <w:rsid w:val="006B27A8"/>
    <w:rsid w:val="006C3E21"/>
    <w:rsid w:val="006D7B3F"/>
    <w:rsid w:val="006D7CC1"/>
    <w:rsid w:val="006E12F9"/>
    <w:rsid w:val="006E17CC"/>
    <w:rsid w:val="0070206C"/>
    <w:rsid w:val="00706A7E"/>
    <w:rsid w:val="00711754"/>
    <w:rsid w:val="007175C2"/>
    <w:rsid w:val="007201E4"/>
    <w:rsid w:val="00736173"/>
    <w:rsid w:val="007370E3"/>
    <w:rsid w:val="00740952"/>
    <w:rsid w:val="007635F4"/>
    <w:rsid w:val="0076639E"/>
    <w:rsid w:val="00787181"/>
    <w:rsid w:val="007A100A"/>
    <w:rsid w:val="007A59C9"/>
    <w:rsid w:val="007B1B1B"/>
    <w:rsid w:val="007B2BFE"/>
    <w:rsid w:val="007B7D30"/>
    <w:rsid w:val="007D5B8B"/>
    <w:rsid w:val="007D5DF9"/>
    <w:rsid w:val="007E4EA3"/>
    <w:rsid w:val="007F306A"/>
    <w:rsid w:val="007F5609"/>
    <w:rsid w:val="0080317F"/>
    <w:rsid w:val="008042DF"/>
    <w:rsid w:val="008347F0"/>
    <w:rsid w:val="008370F0"/>
    <w:rsid w:val="008416E5"/>
    <w:rsid w:val="00844611"/>
    <w:rsid w:val="00851843"/>
    <w:rsid w:val="00851AE2"/>
    <w:rsid w:val="00853BA0"/>
    <w:rsid w:val="008708B5"/>
    <w:rsid w:val="00882F7E"/>
    <w:rsid w:val="00890ABB"/>
    <w:rsid w:val="008A087E"/>
    <w:rsid w:val="008A3763"/>
    <w:rsid w:val="008A7275"/>
    <w:rsid w:val="008B4CF5"/>
    <w:rsid w:val="008B6A35"/>
    <w:rsid w:val="008C190C"/>
    <w:rsid w:val="008E461A"/>
    <w:rsid w:val="00907F57"/>
    <w:rsid w:val="0093186F"/>
    <w:rsid w:val="009330EB"/>
    <w:rsid w:val="0094093A"/>
    <w:rsid w:val="00954ED6"/>
    <w:rsid w:val="009657AB"/>
    <w:rsid w:val="009675BD"/>
    <w:rsid w:val="009763D4"/>
    <w:rsid w:val="009A58DA"/>
    <w:rsid w:val="009C133F"/>
    <w:rsid w:val="009E1D5B"/>
    <w:rsid w:val="009F181F"/>
    <w:rsid w:val="00A0679C"/>
    <w:rsid w:val="00A5170B"/>
    <w:rsid w:val="00A55C93"/>
    <w:rsid w:val="00A661E0"/>
    <w:rsid w:val="00A93AC9"/>
    <w:rsid w:val="00AA2D12"/>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93AC1"/>
    <w:rsid w:val="00BD260F"/>
    <w:rsid w:val="00BD2663"/>
    <w:rsid w:val="00BD4096"/>
    <w:rsid w:val="00BD4EE2"/>
    <w:rsid w:val="00BE04DC"/>
    <w:rsid w:val="00BE5651"/>
    <w:rsid w:val="00BE750A"/>
    <w:rsid w:val="00C12D0C"/>
    <w:rsid w:val="00C20E4D"/>
    <w:rsid w:val="00C27034"/>
    <w:rsid w:val="00C3116F"/>
    <w:rsid w:val="00C4245D"/>
    <w:rsid w:val="00C42EE5"/>
    <w:rsid w:val="00C432C6"/>
    <w:rsid w:val="00C577BE"/>
    <w:rsid w:val="00C8756F"/>
    <w:rsid w:val="00C878AD"/>
    <w:rsid w:val="00C94B65"/>
    <w:rsid w:val="00C97846"/>
    <w:rsid w:val="00CB2D31"/>
    <w:rsid w:val="00CD5B21"/>
    <w:rsid w:val="00CD6C03"/>
    <w:rsid w:val="00CD7135"/>
    <w:rsid w:val="00CE14F7"/>
    <w:rsid w:val="00CE5121"/>
    <w:rsid w:val="00CE775F"/>
    <w:rsid w:val="00D04E7E"/>
    <w:rsid w:val="00D11BC7"/>
    <w:rsid w:val="00D12B22"/>
    <w:rsid w:val="00D24BC4"/>
    <w:rsid w:val="00D3151C"/>
    <w:rsid w:val="00D36B89"/>
    <w:rsid w:val="00D45C4B"/>
    <w:rsid w:val="00D54E92"/>
    <w:rsid w:val="00D56377"/>
    <w:rsid w:val="00D61620"/>
    <w:rsid w:val="00D619B0"/>
    <w:rsid w:val="00D63F16"/>
    <w:rsid w:val="00D6782A"/>
    <w:rsid w:val="00D846B5"/>
    <w:rsid w:val="00D91D0A"/>
    <w:rsid w:val="00D9351C"/>
    <w:rsid w:val="00DC1160"/>
    <w:rsid w:val="00DE26A9"/>
    <w:rsid w:val="00DF6965"/>
    <w:rsid w:val="00E12DD9"/>
    <w:rsid w:val="00E227ED"/>
    <w:rsid w:val="00E40EE0"/>
    <w:rsid w:val="00E44FEA"/>
    <w:rsid w:val="00E55036"/>
    <w:rsid w:val="00EA3309"/>
    <w:rsid w:val="00EA72D8"/>
    <w:rsid w:val="00EA7E50"/>
    <w:rsid w:val="00EB05D1"/>
    <w:rsid w:val="00EB476A"/>
    <w:rsid w:val="00EB5244"/>
    <w:rsid w:val="00EB7955"/>
    <w:rsid w:val="00EC5307"/>
    <w:rsid w:val="00ED3B4E"/>
    <w:rsid w:val="00EE14A9"/>
    <w:rsid w:val="00EE770C"/>
    <w:rsid w:val="00EF496D"/>
    <w:rsid w:val="00EF658C"/>
    <w:rsid w:val="00F00B20"/>
    <w:rsid w:val="00F054A1"/>
    <w:rsid w:val="00F34E55"/>
    <w:rsid w:val="00F378AB"/>
    <w:rsid w:val="00F40A2F"/>
    <w:rsid w:val="00F451E4"/>
    <w:rsid w:val="00F45CF3"/>
    <w:rsid w:val="00F57786"/>
    <w:rsid w:val="00F57823"/>
    <w:rsid w:val="00F6045D"/>
    <w:rsid w:val="00F70F28"/>
    <w:rsid w:val="00F74660"/>
    <w:rsid w:val="00F93879"/>
    <w:rsid w:val="00F97010"/>
    <w:rsid w:val="00FB7402"/>
    <w:rsid w:val="00FC594A"/>
    <w:rsid w:val="00FC5C8E"/>
    <w:rsid w:val="00FD0BD7"/>
    <w:rsid w:val="00FE2A3C"/>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0967E2CD-8EEE-4CD4-AEC5-98FB4D7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6E17CC"/>
    <w:rPr>
      <w:kern w:val="0"/>
      <w:sz w:val="22"/>
      <w:szCs w:val="22"/>
      <w14:ligatures w14:val="none"/>
    </w:rPr>
  </w:style>
  <w:style w:type="character" w:customStyle="1" w:styleId="normaltextrun">
    <w:name w:val="normaltextrun"/>
    <w:basedOn w:val="DefaultParagraphFont"/>
    <w:rsid w:val="005A3BB5"/>
  </w:style>
  <w:style w:type="character" w:customStyle="1" w:styleId="eop">
    <w:name w:val="eop"/>
    <w:basedOn w:val="DefaultParagraphFont"/>
    <w:rsid w:val="005A3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56838-61C3-4327-893A-77C7BC52A9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E3155F-F45C-4A79-9632-F594D05AB465}">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1725AEB-6B3B-432B-A11C-5B445B4AC9EE}"/>
</file>

<file path=docProps/app.xml><?xml version="1.0" encoding="utf-8"?>
<Properties xmlns="http://schemas.openxmlformats.org/officeDocument/2006/extended-properties" xmlns:vt="http://schemas.openxmlformats.org/officeDocument/2006/docPropsVTypes">
  <Template>Normal</Template>
  <TotalTime>3</TotalTime>
  <Pages>5</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4</cp:revision>
  <cp:lastPrinted>2024-04-13T09:00:00Z</cp:lastPrinted>
  <dcterms:created xsi:type="dcterms:W3CDTF">2025-10-14T09:36:00Z</dcterms:created>
  <dcterms:modified xsi:type="dcterms:W3CDTF">2026-07-16T12:46:00Z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