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28D13D7A" w:rsidR="00D72A65" w:rsidRDefault="009E083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Arboriculture Officer</w:t>
                              </w:r>
                            </w:p>
                            <w:p w14:paraId="64661BA3" w14:textId="33CE816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E083E">
                                <w:rPr>
                                  <w:rFonts w:hAnsi="Calibri"/>
                                  <w:color w:val="FFFFFF" w:themeColor="background1"/>
                                  <w:kern w:val="24"/>
                                  <w:sz w:val="28"/>
                                  <w:szCs w:val="28"/>
                                </w:rPr>
                                <w:t xml:space="preserve"> JE0317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BvCuPg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8D13D7A" w:rsidR="00D72A65" w:rsidRDefault="009E083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Arboriculture Officer</w:t>
                        </w:r>
                      </w:p>
                      <w:p w14:paraId="64661BA3" w14:textId="33CE816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E083E">
                          <w:rPr>
                            <w:rFonts w:hAnsi="Calibri"/>
                            <w:color w:val="FFFFFF" w:themeColor="background1"/>
                            <w:kern w:val="24"/>
                            <w:sz w:val="28"/>
                            <w:szCs w:val="28"/>
                          </w:rPr>
                          <w:t xml:space="preserve"> JE0317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7AD4C07D" w:rsidR="00D72A65" w:rsidRPr="001C2894" w:rsidRDefault="009E083E">
            <w:pPr>
              <w:rPr>
                <w:rFonts w:cstheme="minorHAnsi"/>
                <w:color w:val="000000" w:themeColor="text1"/>
              </w:rPr>
            </w:pPr>
            <w:r>
              <w:rPr>
                <w:rFonts w:cstheme="minorHAnsi"/>
                <w:color w:val="000000" w:themeColor="text1"/>
              </w:rPr>
              <w:t>Environment and Waste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EE98102" w:rsidR="00D72A65" w:rsidRPr="001C2894" w:rsidRDefault="009E083E">
            <w:pPr>
              <w:rPr>
                <w:rFonts w:cstheme="minorHAnsi"/>
                <w:color w:val="000000" w:themeColor="text1"/>
              </w:rPr>
            </w:pPr>
            <w:r w:rsidRPr="009E083E">
              <w:rPr>
                <w:rFonts w:cstheme="minorHAnsi"/>
                <w:color w:val="000000" w:themeColor="text1"/>
              </w:rPr>
              <w:t>Landscape Client Services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F06FE78" w:rsidR="000F04CA" w:rsidRPr="001C2894" w:rsidRDefault="009E083E" w:rsidP="000F04CA">
            <w:pPr>
              <w:rPr>
                <w:rFonts w:cstheme="minorHAnsi"/>
                <w:color w:val="000000" w:themeColor="text1"/>
              </w:rPr>
            </w:pPr>
            <w:r>
              <w:rPr>
                <w:rFonts w:cstheme="minorHAnsi"/>
                <w:color w:val="000000" w:themeColor="text1"/>
              </w:rPr>
              <w:t xml:space="preserve">Professional and 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A5D2C2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373464E" w:rsidR="00251D49" w:rsidRPr="0092793F" w:rsidRDefault="009E083E" w:rsidP="0092793F">
            <w:r>
              <w:t>March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434465" w14:paraId="32BC68DD" w14:textId="77777777" w:rsidTr="0092793F">
        <w:trPr>
          <w:trHeight w:val="708"/>
        </w:trPr>
        <w:tc>
          <w:tcPr>
            <w:tcW w:w="562" w:type="dxa"/>
          </w:tcPr>
          <w:p w14:paraId="6B24867C" w14:textId="18BDCCC3" w:rsidR="00434465" w:rsidRPr="0092793F" w:rsidRDefault="0092793F" w:rsidP="0092793F">
            <w:r w:rsidRPr="0092793F">
              <w:t>1.</w:t>
            </w:r>
          </w:p>
        </w:tc>
        <w:tc>
          <w:tcPr>
            <w:tcW w:w="9894" w:type="dxa"/>
          </w:tcPr>
          <w:p w14:paraId="73482B92" w14:textId="16FAD6A7" w:rsidR="00434465" w:rsidRPr="0092793F" w:rsidRDefault="00434465" w:rsidP="0092793F">
            <w:r w:rsidRPr="0092793F">
              <w:t>Deliver a healthy population of trees that will be a positive amenity benefit to the residents and visitors to Milton Keynes</w:t>
            </w:r>
          </w:p>
        </w:tc>
      </w:tr>
      <w:tr w:rsidR="001471E9" w14:paraId="5D2FBB0D" w14:textId="77777777" w:rsidTr="001C2894">
        <w:tc>
          <w:tcPr>
            <w:tcW w:w="562" w:type="dxa"/>
          </w:tcPr>
          <w:p w14:paraId="0C2D1C39" w14:textId="0916C79B" w:rsidR="001471E9" w:rsidRPr="00434465" w:rsidRDefault="0092793F" w:rsidP="00D72A65">
            <w:pPr>
              <w:rPr>
                <w:rFonts w:cstheme="minorHAnsi"/>
                <w:color w:val="000000" w:themeColor="text1"/>
              </w:rPr>
            </w:pPr>
            <w:r>
              <w:rPr>
                <w:rFonts w:cstheme="minorHAnsi"/>
                <w:color w:val="000000" w:themeColor="text1"/>
              </w:rPr>
              <w:t>2</w:t>
            </w:r>
            <w:r w:rsidR="001471E9" w:rsidRPr="00434465">
              <w:rPr>
                <w:rFonts w:cstheme="minorHAnsi"/>
                <w:color w:val="000000" w:themeColor="text1"/>
              </w:rPr>
              <w:t>.</w:t>
            </w:r>
          </w:p>
        </w:tc>
        <w:tc>
          <w:tcPr>
            <w:tcW w:w="9894" w:type="dxa"/>
          </w:tcPr>
          <w:p w14:paraId="39A07EDD" w14:textId="50295218" w:rsidR="001471E9" w:rsidRPr="002A1DE5" w:rsidRDefault="001471E9" w:rsidP="00F10860">
            <w:pPr>
              <w:rPr>
                <w:rFonts w:cstheme="minorHAnsi"/>
                <w:b/>
                <w:bCs/>
                <w:color w:val="000000" w:themeColor="text1"/>
                <w:highlight w:val="cyan"/>
              </w:rPr>
            </w:pPr>
            <w:r w:rsidRPr="00F10860">
              <w:rPr>
                <w:rFonts w:cstheme="minorHAnsi"/>
                <w:color w:val="000000" w:themeColor="text1"/>
              </w:rPr>
              <w:t>Respond to tree enquiries from the public, officers and elected members in line with agreed council response times</w:t>
            </w:r>
            <w:r w:rsidR="0092793F">
              <w:rPr>
                <w:rFonts w:cstheme="minorHAnsi"/>
                <w:color w:val="000000" w:themeColor="text1"/>
              </w:rPr>
              <w:t>.</w:t>
            </w:r>
            <w:r w:rsidR="00434465">
              <w:rPr>
                <w:rFonts w:cstheme="minorHAnsi"/>
                <w:color w:val="000000" w:themeColor="text1"/>
              </w:rPr>
              <w:t xml:space="preserve"> </w:t>
            </w:r>
            <w:r w:rsidR="0092793F">
              <w:rPr>
                <w:rFonts w:cstheme="minorHAnsi"/>
                <w:color w:val="000000" w:themeColor="text1"/>
              </w:rPr>
              <w:t>Be r</w:t>
            </w:r>
            <w:r w:rsidR="0092793F" w:rsidRPr="00434465">
              <w:rPr>
                <w:rFonts w:cstheme="minorHAnsi"/>
                <w:color w:val="000000" w:themeColor="text1"/>
              </w:rPr>
              <w:t>esponsible for the regular inspections</w:t>
            </w:r>
            <w:r w:rsidR="0092793F">
              <w:rPr>
                <w:rFonts w:cstheme="minorHAnsi"/>
                <w:color w:val="000000" w:themeColor="text1"/>
              </w:rPr>
              <w:t xml:space="preserve"> to inform a </w:t>
            </w:r>
            <w:r w:rsidR="0092793F" w:rsidRPr="0009500C">
              <w:rPr>
                <w:rFonts w:cstheme="minorHAnsi"/>
                <w:color w:val="000000" w:themeColor="text1"/>
              </w:rPr>
              <w:t>prioritised</w:t>
            </w:r>
            <w:r w:rsidR="0092793F">
              <w:rPr>
                <w:rFonts w:cstheme="minorHAnsi"/>
                <w:color w:val="000000" w:themeColor="text1"/>
              </w:rPr>
              <w:t xml:space="preserve"> </w:t>
            </w:r>
            <w:r w:rsidR="0092793F" w:rsidRPr="0009500C">
              <w:rPr>
                <w:rFonts w:cstheme="minorHAnsi"/>
                <w:color w:val="000000" w:themeColor="text1"/>
              </w:rPr>
              <w:t>programme of works</w:t>
            </w:r>
            <w:r w:rsidR="0092793F" w:rsidRPr="00434465">
              <w:rPr>
                <w:rFonts w:cstheme="minorHAnsi"/>
                <w:color w:val="000000" w:themeColor="text1"/>
              </w:rPr>
              <w:t xml:space="preserve"> of all council owned trees to assess their condition and ensure safety in terms of the Council’s statutory obligations </w:t>
            </w:r>
          </w:p>
        </w:tc>
      </w:tr>
      <w:tr w:rsidR="001471E9" w14:paraId="75F6F01F" w14:textId="77777777" w:rsidTr="001C2894">
        <w:tc>
          <w:tcPr>
            <w:tcW w:w="562" w:type="dxa"/>
          </w:tcPr>
          <w:p w14:paraId="5607489B" w14:textId="6FC25212" w:rsidR="001471E9" w:rsidRPr="00434465" w:rsidRDefault="0092793F" w:rsidP="00D72A65">
            <w:pPr>
              <w:rPr>
                <w:rFonts w:cstheme="minorHAnsi"/>
                <w:color w:val="000000" w:themeColor="text1"/>
              </w:rPr>
            </w:pPr>
            <w:r>
              <w:rPr>
                <w:rFonts w:cstheme="minorHAnsi"/>
                <w:color w:val="000000" w:themeColor="text1"/>
              </w:rPr>
              <w:t>3</w:t>
            </w:r>
            <w:r w:rsidR="0009500C" w:rsidRPr="00434465">
              <w:rPr>
                <w:rFonts w:cstheme="minorHAnsi"/>
                <w:color w:val="000000" w:themeColor="text1"/>
              </w:rPr>
              <w:t>.</w:t>
            </w:r>
          </w:p>
        </w:tc>
        <w:tc>
          <w:tcPr>
            <w:tcW w:w="9894" w:type="dxa"/>
          </w:tcPr>
          <w:p w14:paraId="70793BC5" w14:textId="7C58863B" w:rsidR="001471E9" w:rsidRPr="00434465" w:rsidRDefault="0009500C" w:rsidP="00F10860">
            <w:pPr>
              <w:rPr>
                <w:rFonts w:cstheme="minorHAnsi"/>
                <w:color w:val="000000" w:themeColor="text1"/>
              </w:rPr>
            </w:pPr>
            <w:r w:rsidRPr="006802BE">
              <w:rPr>
                <w:rFonts w:cstheme="minorHAnsi"/>
                <w:color w:val="000000" w:themeColor="text1"/>
              </w:rPr>
              <w:t>Analysing the tree condition assessment results, carrying out of risk assessments where necessary and implementing the derived programme of works, monitoring, reviewing and updating of management plans with interested parties</w:t>
            </w:r>
            <w:r>
              <w:rPr>
                <w:rFonts w:cstheme="minorHAnsi"/>
                <w:color w:val="000000" w:themeColor="text1"/>
              </w:rPr>
              <w:t xml:space="preserve"> including leading </w:t>
            </w:r>
            <w:r w:rsidRPr="00434465">
              <w:rPr>
                <w:rFonts w:cstheme="minorHAnsi"/>
                <w:color w:val="000000" w:themeColor="text1"/>
              </w:rPr>
              <w:t>the production of a structured programme of new tree planting.</w:t>
            </w:r>
          </w:p>
        </w:tc>
      </w:tr>
      <w:tr w:rsidR="001C2894" w14:paraId="3FF8FAA1" w14:textId="77777777" w:rsidTr="001C2894">
        <w:tc>
          <w:tcPr>
            <w:tcW w:w="562" w:type="dxa"/>
          </w:tcPr>
          <w:p w14:paraId="6970A004" w14:textId="0CD374CD" w:rsidR="001C2894" w:rsidRPr="00434465" w:rsidRDefault="0092793F" w:rsidP="00D72A65">
            <w:pPr>
              <w:rPr>
                <w:rFonts w:cstheme="minorHAnsi"/>
                <w:color w:val="000000" w:themeColor="text1"/>
              </w:rPr>
            </w:pPr>
            <w:r>
              <w:rPr>
                <w:rFonts w:cstheme="minorHAnsi"/>
                <w:color w:val="000000" w:themeColor="text1"/>
              </w:rPr>
              <w:t>4</w:t>
            </w:r>
            <w:r w:rsidR="00FB103A" w:rsidRPr="00434465">
              <w:rPr>
                <w:rFonts w:cstheme="minorHAnsi"/>
                <w:color w:val="000000" w:themeColor="text1"/>
              </w:rPr>
              <w:t>.</w:t>
            </w:r>
          </w:p>
        </w:tc>
        <w:tc>
          <w:tcPr>
            <w:tcW w:w="9894" w:type="dxa"/>
          </w:tcPr>
          <w:p w14:paraId="20B7A31B" w14:textId="09AE2750" w:rsidR="00091BC9" w:rsidRPr="00434465" w:rsidRDefault="001471E9">
            <w:pPr>
              <w:rPr>
                <w:rFonts w:cstheme="minorHAnsi"/>
                <w:color w:val="000000" w:themeColor="text1"/>
              </w:rPr>
            </w:pPr>
            <w:r w:rsidRPr="00434465">
              <w:rPr>
                <w:rFonts w:cstheme="minorHAnsi"/>
                <w:color w:val="000000" w:themeColor="text1"/>
              </w:rPr>
              <w:t>M</w:t>
            </w:r>
            <w:r w:rsidR="006802BE" w:rsidRPr="00434465">
              <w:rPr>
                <w:rFonts w:cstheme="minorHAnsi"/>
                <w:color w:val="000000" w:themeColor="text1"/>
              </w:rPr>
              <w:t>anaging and delivering an extensive caseload comprising conservation area notifications,</w:t>
            </w:r>
            <w:r w:rsidRPr="00FB103A">
              <w:t xml:space="preserve"> </w:t>
            </w:r>
            <w:r w:rsidRPr="00434465">
              <w:rPr>
                <w:rFonts w:cstheme="minorHAnsi"/>
                <w:color w:val="000000" w:themeColor="text1"/>
              </w:rPr>
              <w:t>Tree Preservation Orders</w:t>
            </w:r>
            <w:r w:rsidR="006802BE" w:rsidRPr="00434465">
              <w:rPr>
                <w:rFonts w:cstheme="minorHAnsi"/>
                <w:color w:val="000000" w:themeColor="text1"/>
              </w:rPr>
              <w:t xml:space="preserve"> applications</w:t>
            </w:r>
            <w:r w:rsidR="0009500C" w:rsidRPr="00434465">
              <w:rPr>
                <w:rFonts w:cstheme="minorHAnsi"/>
                <w:color w:val="000000" w:themeColor="text1"/>
              </w:rPr>
              <w:t xml:space="preserve"> and reviews</w:t>
            </w:r>
            <w:r w:rsidR="006802BE" w:rsidRPr="00434465">
              <w:rPr>
                <w:rFonts w:cstheme="minorHAnsi"/>
                <w:color w:val="000000" w:themeColor="text1"/>
              </w:rPr>
              <w:t>, High Hedge complaints and hedgerow removal notices, and administration of tree preservation orders.</w:t>
            </w:r>
          </w:p>
        </w:tc>
      </w:tr>
      <w:tr w:rsidR="00F10860" w14:paraId="00E33C0C" w14:textId="77777777" w:rsidTr="001C2894">
        <w:tc>
          <w:tcPr>
            <w:tcW w:w="562" w:type="dxa"/>
          </w:tcPr>
          <w:p w14:paraId="5FBB80B5" w14:textId="2734A47B" w:rsidR="00F10860" w:rsidRPr="00434465" w:rsidDel="00F10860" w:rsidRDefault="0092793F" w:rsidP="00D72A65">
            <w:pPr>
              <w:rPr>
                <w:rFonts w:cstheme="minorHAnsi"/>
                <w:color w:val="000000" w:themeColor="text1"/>
              </w:rPr>
            </w:pPr>
            <w:r>
              <w:rPr>
                <w:rFonts w:cstheme="minorHAnsi"/>
                <w:color w:val="000000" w:themeColor="text1"/>
              </w:rPr>
              <w:t>5</w:t>
            </w:r>
            <w:r w:rsidR="00FB103A" w:rsidRPr="00434465">
              <w:rPr>
                <w:rFonts w:cstheme="minorHAnsi"/>
                <w:color w:val="000000" w:themeColor="text1"/>
              </w:rPr>
              <w:t>.</w:t>
            </w:r>
          </w:p>
        </w:tc>
        <w:tc>
          <w:tcPr>
            <w:tcW w:w="9894" w:type="dxa"/>
          </w:tcPr>
          <w:p w14:paraId="374583EF" w14:textId="125D10C8" w:rsidR="00091BC9" w:rsidRPr="009E083E" w:rsidRDefault="001D5B03" w:rsidP="00D72A65">
            <w:pPr>
              <w:rPr>
                <w:rFonts w:cstheme="minorHAnsi"/>
                <w:color w:val="000000" w:themeColor="text1"/>
              </w:rPr>
            </w:pPr>
            <w:r>
              <w:rPr>
                <w:rFonts w:cstheme="minorHAnsi"/>
                <w:color w:val="000000" w:themeColor="text1"/>
              </w:rPr>
              <w:t>P</w:t>
            </w:r>
            <w:r w:rsidR="00FB103A" w:rsidRPr="00434465">
              <w:rPr>
                <w:rFonts w:cstheme="minorHAnsi"/>
                <w:color w:val="000000" w:themeColor="text1"/>
              </w:rPr>
              <w:t>rovide written reports, evaluations and verbal advice to the Planning Department</w:t>
            </w:r>
            <w:r>
              <w:rPr>
                <w:rFonts w:cstheme="minorHAnsi"/>
                <w:color w:val="000000" w:themeColor="text1"/>
              </w:rPr>
              <w:t xml:space="preserve">. Carry out </w:t>
            </w:r>
            <w:r w:rsidRPr="00434465">
              <w:rPr>
                <w:rFonts w:cstheme="minorHAnsi"/>
                <w:color w:val="000000" w:themeColor="text1"/>
              </w:rPr>
              <w:t>site visits and attend meetings regarding all other Arboriculture issues related to planning</w:t>
            </w:r>
            <w:r>
              <w:rPr>
                <w:rFonts w:cstheme="minorHAnsi"/>
                <w:color w:val="000000" w:themeColor="text1"/>
              </w:rPr>
              <w:t xml:space="preserve">. </w:t>
            </w:r>
            <w:r w:rsidR="00434465">
              <w:rPr>
                <w:rFonts w:cstheme="minorHAnsi"/>
                <w:color w:val="000000" w:themeColor="text1"/>
              </w:rPr>
              <w:t xml:space="preserve"> </w:t>
            </w:r>
            <w:r>
              <w:rPr>
                <w:rFonts w:cstheme="minorHAnsi"/>
                <w:color w:val="000000" w:themeColor="text1"/>
              </w:rPr>
              <w:t>Complete technical reports for</w:t>
            </w:r>
            <w:r w:rsidRPr="002A1DE5">
              <w:rPr>
                <w:rFonts w:cstheme="minorHAnsi"/>
                <w:color w:val="000000" w:themeColor="text1"/>
              </w:rPr>
              <w:t xml:space="preserve"> council departments</w:t>
            </w:r>
            <w:r>
              <w:rPr>
                <w:rFonts w:cstheme="minorHAnsi"/>
                <w:color w:val="000000" w:themeColor="text1"/>
              </w:rPr>
              <w:t xml:space="preserve"> on insurance, </w:t>
            </w:r>
            <w:r w:rsidRPr="002A1DE5">
              <w:rPr>
                <w:rFonts w:cstheme="minorHAnsi"/>
                <w:color w:val="000000" w:themeColor="text1"/>
              </w:rPr>
              <w:t>subsidence and other structural damage caused by specific trees</w:t>
            </w:r>
            <w:r>
              <w:rPr>
                <w:rFonts w:cstheme="minorHAnsi"/>
                <w:color w:val="000000" w:themeColor="text1"/>
              </w:rPr>
              <w:t xml:space="preserve"> and advise on remedial work</w:t>
            </w:r>
            <w:r w:rsidR="00303ED1">
              <w:rPr>
                <w:rFonts w:cstheme="minorHAnsi"/>
                <w:color w:val="000000" w:themeColor="text1"/>
              </w:rPr>
              <w:t>.</w:t>
            </w:r>
          </w:p>
        </w:tc>
      </w:tr>
      <w:tr w:rsidR="00F10860" w14:paraId="578BB6BA" w14:textId="77777777" w:rsidTr="001C2894">
        <w:tc>
          <w:tcPr>
            <w:tcW w:w="562" w:type="dxa"/>
          </w:tcPr>
          <w:p w14:paraId="4ECB74C3" w14:textId="2996CB84" w:rsidR="00F10860" w:rsidRPr="00434465" w:rsidDel="00F10860" w:rsidRDefault="0092793F" w:rsidP="00D72A65">
            <w:pPr>
              <w:rPr>
                <w:rFonts w:cstheme="minorHAnsi"/>
                <w:color w:val="000000" w:themeColor="text1"/>
              </w:rPr>
            </w:pPr>
            <w:r>
              <w:rPr>
                <w:rFonts w:cstheme="minorHAnsi"/>
                <w:color w:val="000000" w:themeColor="text1"/>
              </w:rPr>
              <w:t>6</w:t>
            </w:r>
          </w:p>
        </w:tc>
        <w:tc>
          <w:tcPr>
            <w:tcW w:w="9894" w:type="dxa"/>
          </w:tcPr>
          <w:p w14:paraId="710D397D" w14:textId="55EA85F2" w:rsidR="00F10860" w:rsidRPr="00434465" w:rsidRDefault="00091BC9" w:rsidP="00D72A65">
            <w:pPr>
              <w:rPr>
                <w:rFonts w:cstheme="minorHAnsi"/>
                <w:color w:val="000000" w:themeColor="text1"/>
              </w:rPr>
            </w:pPr>
            <w:r w:rsidRPr="00434465">
              <w:rPr>
                <w:rFonts w:cstheme="minorHAnsi"/>
                <w:color w:val="000000" w:themeColor="text1"/>
              </w:rPr>
              <w:t>Manage and monitor arboriculture contracts</w:t>
            </w:r>
            <w:r w:rsidR="001471E9">
              <w:rPr>
                <w:rFonts w:cstheme="minorHAnsi"/>
                <w:color w:val="000000" w:themeColor="text1"/>
              </w:rPr>
              <w:t>:</w:t>
            </w:r>
            <w:r w:rsidRPr="00434465">
              <w:rPr>
                <w:rFonts w:cstheme="minorHAnsi"/>
                <w:color w:val="000000" w:themeColor="text1"/>
              </w:rPr>
              <w:t xml:space="preserve"> assisting with procurement, working with service providers</w:t>
            </w:r>
          </w:p>
          <w:p w14:paraId="6E4B3DB8" w14:textId="60FDD9E2" w:rsidR="00091BC9" w:rsidRPr="009E083E" w:rsidRDefault="00091BC9" w:rsidP="00D72A65">
            <w:pPr>
              <w:rPr>
                <w:rFonts w:cstheme="minorHAnsi"/>
                <w:color w:val="000000" w:themeColor="text1"/>
              </w:rPr>
            </w:pPr>
            <w:r w:rsidRPr="001471E9">
              <w:rPr>
                <w:rFonts w:cstheme="minorHAnsi"/>
                <w:color w:val="000000" w:themeColor="text1"/>
              </w:rPr>
              <w:t>monitoring the performance of Contractors in all tree work including the care, maintenance and planting of trees, and to ensure specifications are fully complied with.</w:t>
            </w:r>
          </w:p>
        </w:tc>
      </w:tr>
      <w:tr w:rsidR="001C2894" w14:paraId="3FE83EC9" w14:textId="77777777" w:rsidTr="001C2894">
        <w:tc>
          <w:tcPr>
            <w:tcW w:w="562" w:type="dxa"/>
          </w:tcPr>
          <w:p w14:paraId="4DB3D8B1" w14:textId="03F40DA4" w:rsidR="001C2894" w:rsidRPr="00434465" w:rsidRDefault="00FB103A" w:rsidP="00D72A65">
            <w:pPr>
              <w:rPr>
                <w:rFonts w:cstheme="minorHAnsi"/>
                <w:color w:val="000000" w:themeColor="text1"/>
              </w:rPr>
            </w:pPr>
            <w:r w:rsidRPr="00434465">
              <w:rPr>
                <w:rFonts w:cstheme="minorHAnsi"/>
                <w:color w:val="000000" w:themeColor="text1"/>
              </w:rPr>
              <w:t>8.</w:t>
            </w:r>
          </w:p>
        </w:tc>
        <w:tc>
          <w:tcPr>
            <w:tcW w:w="9894" w:type="dxa"/>
          </w:tcPr>
          <w:p w14:paraId="078CCEDA" w14:textId="03760080" w:rsidR="00E76B77" w:rsidRPr="00434465" w:rsidRDefault="00091BC9" w:rsidP="00D72A65">
            <w:pPr>
              <w:rPr>
                <w:rFonts w:cstheme="minorHAnsi"/>
                <w:color w:val="000000" w:themeColor="text1"/>
              </w:rPr>
            </w:pPr>
            <w:r w:rsidRPr="00091BC9">
              <w:rPr>
                <w:rFonts w:cstheme="minorHAnsi"/>
                <w:color w:val="000000" w:themeColor="text1"/>
              </w:rPr>
              <w:t>To undertake landscape design, construction, drainage and Arboricultural projects for capital and revenue schemes, from feasibility study through to preparation of estimates, designs, specifications and contract documents &amp; drawings.</w:t>
            </w:r>
          </w:p>
        </w:tc>
      </w:tr>
      <w:tr w:rsidR="001471E9" w14:paraId="7193454C" w14:textId="77777777" w:rsidTr="001C2894">
        <w:tc>
          <w:tcPr>
            <w:tcW w:w="562" w:type="dxa"/>
          </w:tcPr>
          <w:p w14:paraId="73833C4D" w14:textId="63418887" w:rsidR="001471E9" w:rsidRPr="00434465" w:rsidDel="00F10860" w:rsidRDefault="00FB103A" w:rsidP="00D72A65">
            <w:pPr>
              <w:rPr>
                <w:rFonts w:cstheme="minorHAnsi"/>
                <w:color w:val="000000" w:themeColor="text1"/>
              </w:rPr>
            </w:pPr>
            <w:r w:rsidRPr="00434465">
              <w:rPr>
                <w:rFonts w:cstheme="minorHAnsi"/>
                <w:color w:val="000000" w:themeColor="text1"/>
              </w:rPr>
              <w:t>9.</w:t>
            </w:r>
          </w:p>
        </w:tc>
        <w:tc>
          <w:tcPr>
            <w:tcW w:w="9894" w:type="dxa"/>
          </w:tcPr>
          <w:p w14:paraId="0CAD5B46" w14:textId="09DF22F7" w:rsidR="001471E9" w:rsidRPr="00E76B77" w:rsidRDefault="001D5B03" w:rsidP="00D72A65">
            <w:pPr>
              <w:rPr>
                <w:rFonts w:cstheme="minorHAnsi"/>
                <w:color w:val="000000" w:themeColor="text1"/>
              </w:rPr>
            </w:pPr>
            <w:r>
              <w:rPr>
                <w:rFonts w:cstheme="minorHAnsi"/>
                <w:color w:val="000000" w:themeColor="text1"/>
              </w:rPr>
              <w:t>Assist with m</w:t>
            </w:r>
            <w:r w:rsidR="001471E9" w:rsidRPr="00E76B77">
              <w:rPr>
                <w:rFonts w:cstheme="minorHAnsi"/>
                <w:color w:val="000000" w:themeColor="text1"/>
              </w:rPr>
              <w:t>anagement of capital and revenue budgets for implementation and maintenance of schemes undertaken. Submission of bids for Capital funds for project implementation. Identifying sources of grant to assist in project implementation and maintaining trails for grant funds.</w:t>
            </w:r>
          </w:p>
        </w:tc>
      </w:tr>
      <w:tr w:rsidR="001C2894" w14:paraId="35DEEE55" w14:textId="77777777" w:rsidTr="001C2894">
        <w:tc>
          <w:tcPr>
            <w:tcW w:w="562" w:type="dxa"/>
          </w:tcPr>
          <w:p w14:paraId="4BBD8AB2" w14:textId="44BC02E7" w:rsidR="001C2894" w:rsidRPr="00434465" w:rsidRDefault="00FB103A" w:rsidP="00D72A65">
            <w:pPr>
              <w:rPr>
                <w:rFonts w:cstheme="minorHAnsi"/>
                <w:color w:val="000000" w:themeColor="text1"/>
              </w:rPr>
            </w:pPr>
            <w:r w:rsidRPr="00434465">
              <w:rPr>
                <w:rFonts w:cstheme="minorHAnsi"/>
                <w:color w:val="000000" w:themeColor="text1"/>
              </w:rPr>
              <w:t>10.</w:t>
            </w:r>
          </w:p>
        </w:tc>
        <w:tc>
          <w:tcPr>
            <w:tcW w:w="9894" w:type="dxa"/>
          </w:tcPr>
          <w:p w14:paraId="417EBB29" w14:textId="400CDCB9" w:rsidR="001C2894" w:rsidRPr="00434465" w:rsidRDefault="001D5B03" w:rsidP="00D72A65">
            <w:pPr>
              <w:rPr>
                <w:rFonts w:cstheme="minorHAnsi"/>
                <w:color w:val="000000" w:themeColor="text1"/>
              </w:rPr>
            </w:pPr>
            <w:r>
              <w:rPr>
                <w:rFonts w:cstheme="minorHAnsi"/>
                <w:color w:val="000000" w:themeColor="text1"/>
              </w:rPr>
              <w:t xml:space="preserve">Assist with </w:t>
            </w:r>
            <w:r w:rsidR="00E76B77" w:rsidRPr="00E76B77">
              <w:rPr>
                <w:rFonts w:cstheme="minorHAnsi"/>
                <w:color w:val="000000" w:themeColor="text1"/>
              </w:rPr>
              <w:t>prepar</w:t>
            </w:r>
            <w:r>
              <w:rPr>
                <w:rFonts w:cstheme="minorHAnsi"/>
                <w:color w:val="000000" w:themeColor="text1"/>
              </w:rPr>
              <w:t>ing</w:t>
            </w:r>
            <w:r w:rsidR="00E76B77" w:rsidRPr="00E76B77">
              <w:rPr>
                <w:rFonts w:cstheme="minorHAnsi"/>
                <w:color w:val="000000" w:themeColor="text1"/>
              </w:rPr>
              <w:t xml:space="preserve"> reports for committees of the Council and to attend such committees and other community / environmental meetings as necessary.</w:t>
            </w:r>
          </w:p>
        </w:tc>
      </w:tr>
    </w:tbl>
    <w:p w14:paraId="6A19CE67" w14:textId="7813422F"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5DF0368" w14:textId="279269DA" w:rsidR="0092793F" w:rsidRDefault="0092793F" w:rsidP="001B4BCF">
      <w:pPr>
        <w:jc w:val="center"/>
        <w:rPr>
          <w:rFonts w:cstheme="minorHAnsi"/>
          <w:i/>
          <w:iCs/>
          <w:color w:val="000000" w:themeColor="text1"/>
        </w:rPr>
      </w:pPr>
    </w:p>
    <w:p w14:paraId="36F38518" w14:textId="77777777" w:rsidR="0092793F" w:rsidRDefault="0092793F"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Pr="00434465" w:rsidRDefault="001C2894" w:rsidP="00892352">
            <w:pPr>
              <w:rPr>
                <w:rFonts w:cstheme="minorHAnsi"/>
                <w:color w:val="000000" w:themeColor="text1"/>
              </w:rPr>
            </w:pPr>
            <w:r w:rsidRPr="00434465">
              <w:rPr>
                <w:rFonts w:cstheme="minorHAnsi"/>
                <w:color w:val="000000" w:themeColor="text1"/>
              </w:rPr>
              <w:t>1.</w:t>
            </w:r>
          </w:p>
        </w:tc>
        <w:tc>
          <w:tcPr>
            <w:tcW w:w="9894" w:type="dxa"/>
          </w:tcPr>
          <w:p w14:paraId="053AF04F" w14:textId="095496DF" w:rsidR="001C2894" w:rsidRPr="00434465" w:rsidRDefault="00CF4E08" w:rsidP="00892352">
            <w:pPr>
              <w:rPr>
                <w:rFonts w:cstheme="minorHAnsi"/>
                <w:color w:val="000000" w:themeColor="text1"/>
              </w:rPr>
            </w:pPr>
            <w:r w:rsidRPr="00434465">
              <w:rPr>
                <w:rFonts w:cstheme="minorHAnsi"/>
                <w:color w:val="000000" w:themeColor="text1"/>
              </w:rPr>
              <w:t>Level 4 Qualification in Arboriculture</w:t>
            </w:r>
            <w:r w:rsidR="00C62582" w:rsidRPr="00434465">
              <w:rPr>
                <w:rFonts w:cstheme="minorHAnsi"/>
                <w:color w:val="000000" w:themeColor="text1"/>
              </w:rPr>
              <w:t xml:space="preserve"> or equivalent experience</w:t>
            </w:r>
            <w:r w:rsidR="00FB103A">
              <w:rPr>
                <w:rFonts w:cstheme="minorHAnsi"/>
                <w:color w:val="000000" w:themeColor="text1"/>
              </w:rPr>
              <w:t>.</w:t>
            </w:r>
          </w:p>
        </w:tc>
      </w:tr>
      <w:tr w:rsidR="001C2894" w14:paraId="681CDD22" w14:textId="77777777" w:rsidTr="00892352">
        <w:tc>
          <w:tcPr>
            <w:tcW w:w="562" w:type="dxa"/>
          </w:tcPr>
          <w:p w14:paraId="4488D22F" w14:textId="77777777" w:rsidR="001C2894" w:rsidRPr="00434465" w:rsidRDefault="001C2894" w:rsidP="00892352">
            <w:pPr>
              <w:rPr>
                <w:rFonts w:cstheme="minorHAnsi"/>
                <w:color w:val="000000" w:themeColor="text1"/>
              </w:rPr>
            </w:pPr>
            <w:r w:rsidRPr="00434465">
              <w:rPr>
                <w:rFonts w:cstheme="minorHAnsi"/>
                <w:color w:val="000000" w:themeColor="text1"/>
              </w:rPr>
              <w:t>2.</w:t>
            </w:r>
          </w:p>
        </w:tc>
        <w:tc>
          <w:tcPr>
            <w:tcW w:w="9894" w:type="dxa"/>
          </w:tcPr>
          <w:p w14:paraId="4FF43EDF" w14:textId="0D2C9DB1" w:rsidR="001C2894" w:rsidRPr="00434465" w:rsidRDefault="00CF4E08" w:rsidP="00DD03E4">
            <w:r w:rsidRPr="00434465">
              <w:rPr>
                <w:rFonts w:cstheme="minorHAnsi"/>
                <w:color w:val="000000" w:themeColor="text1"/>
              </w:rPr>
              <w:t>Demonstrates experience and/or considerable knowledge</w:t>
            </w:r>
            <w:r w:rsidR="00E76B77" w:rsidRPr="00434465">
              <w:rPr>
                <w:rFonts w:cstheme="minorHAnsi"/>
                <w:color w:val="000000" w:themeColor="text1"/>
              </w:rPr>
              <w:t xml:space="preserve"> of legislation, planning policy and good practice relating to arboriculture and </w:t>
            </w:r>
            <w:r w:rsidRPr="00434465">
              <w:rPr>
                <w:rFonts w:cstheme="minorHAnsi"/>
                <w:color w:val="000000" w:themeColor="text1"/>
              </w:rPr>
              <w:t>contractual management</w:t>
            </w:r>
            <w:r w:rsidR="00FB103A">
              <w:rPr>
                <w:rFonts w:cstheme="minorHAnsi"/>
                <w:color w:val="000000" w:themeColor="text1"/>
              </w:rPr>
              <w:t>.</w:t>
            </w:r>
          </w:p>
        </w:tc>
      </w:tr>
      <w:tr w:rsidR="00DD03E4" w14:paraId="3BE833A5" w14:textId="77777777" w:rsidTr="00892352">
        <w:tc>
          <w:tcPr>
            <w:tcW w:w="562" w:type="dxa"/>
          </w:tcPr>
          <w:p w14:paraId="21FAC4EF" w14:textId="547ABBEC" w:rsidR="00DD03E4" w:rsidRPr="00434465" w:rsidRDefault="00FB103A" w:rsidP="00892352">
            <w:pPr>
              <w:rPr>
                <w:rFonts w:cstheme="minorHAnsi"/>
                <w:color w:val="000000" w:themeColor="text1"/>
              </w:rPr>
            </w:pPr>
            <w:r w:rsidRPr="00434465">
              <w:rPr>
                <w:rFonts w:cstheme="minorHAnsi"/>
                <w:color w:val="000000" w:themeColor="text1"/>
              </w:rPr>
              <w:t>3.</w:t>
            </w:r>
          </w:p>
        </w:tc>
        <w:tc>
          <w:tcPr>
            <w:tcW w:w="9894" w:type="dxa"/>
          </w:tcPr>
          <w:p w14:paraId="2C61B84D" w14:textId="03AA3704" w:rsidR="00DD03E4" w:rsidRPr="00434465" w:rsidRDefault="00DD03E4" w:rsidP="00892352">
            <w:pPr>
              <w:rPr>
                <w:rFonts w:cstheme="minorHAnsi"/>
                <w:color w:val="000000" w:themeColor="text1"/>
              </w:rPr>
            </w:pPr>
            <w:r w:rsidRPr="00434465">
              <w:rPr>
                <w:rFonts w:cstheme="minorHAnsi"/>
                <w:color w:val="000000" w:themeColor="text1"/>
              </w:rPr>
              <w:t>Knowledge of basic tree biology; pests; diseases and disorders that affect trees and general ecological issues. Knowledge of tree work operations and the effects on tree health related to species.</w:t>
            </w:r>
            <w:r>
              <w:t xml:space="preserve"> </w:t>
            </w:r>
            <w:r w:rsidRPr="00DD03E4">
              <w:rPr>
                <w:rFonts w:cstheme="minorHAnsi"/>
                <w:color w:val="000000" w:themeColor="text1"/>
              </w:rPr>
              <w:t>Experience of undertaking professional tree surveys for a variety of purposes</w:t>
            </w:r>
            <w:r w:rsidR="00FB103A">
              <w:rPr>
                <w:rFonts w:cstheme="minorHAnsi"/>
                <w:color w:val="000000" w:themeColor="text1"/>
              </w:rPr>
              <w:t>.</w:t>
            </w:r>
          </w:p>
        </w:tc>
      </w:tr>
      <w:tr w:rsidR="001C2894" w14:paraId="6BA1F355" w14:textId="77777777" w:rsidTr="00892352">
        <w:tc>
          <w:tcPr>
            <w:tcW w:w="562" w:type="dxa"/>
          </w:tcPr>
          <w:p w14:paraId="365C3F50" w14:textId="4860A5B6" w:rsidR="001C2894" w:rsidRPr="00434465" w:rsidRDefault="00FB103A" w:rsidP="00892352">
            <w:pPr>
              <w:rPr>
                <w:rFonts w:cstheme="minorHAnsi"/>
                <w:color w:val="000000" w:themeColor="text1"/>
              </w:rPr>
            </w:pPr>
            <w:r w:rsidRPr="00434465">
              <w:rPr>
                <w:rFonts w:cstheme="minorHAnsi"/>
                <w:color w:val="000000" w:themeColor="text1"/>
              </w:rPr>
              <w:t>4.</w:t>
            </w:r>
          </w:p>
        </w:tc>
        <w:tc>
          <w:tcPr>
            <w:tcW w:w="9894" w:type="dxa"/>
          </w:tcPr>
          <w:p w14:paraId="0BF5B15D" w14:textId="5DAC821B" w:rsidR="001C2894" w:rsidRPr="00434465" w:rsidRDefault="00CF4E08" w:rsidP="00892352">
            <w:pPr>
              <w:rPr>
                <w:rFonts w:cstheme="minorHAnsi"/>
                <w:color w:val="000000" w:themeColor="text1"/>
              </w:rPr>
            </w:pPr>
            <w:r w:rsidRPr="00434465">
              <w:rPr>
                <w:rFonts w:cstheme="minorHAnsi"/>
                <w:color w:val="000000" w:themeColor="text1"/>
              </w:rPr>
              <w:t>Demonstrable expertise in determining and organising work</w:t>
            </w:r>
            <w:r w:rsidR="00DD03E4" w:rsidRPr="00434465">
              <w:rPr>
                <w:rFonts w:cstheme="minorHAnsi"/>
                <w:color w:val="000000" w:themeColor="text1"/>
              </w:rPr>
              <w:t>.</w:t>
            </w:r>
          </w:p>
        </w:tc>
      </w:tr>
      <w:tr w:rsidR="001C2894" w14:paraId="267FFD18" w14:textId="77777777" w:rsidTr="00892352">
        <w:tc>
          <w:tcPr>
            <w:tcW w:w="562" w:type="dxa"/>
          </w:tcPr>
          <w:p w14:paraId="3F00E6B6" w14:textId="3EC213A7" w:rsidR="001C2894" w:rsidRPr="00434465" w:rsidRDefault="00FB103A" w:rsidP="00892352">
            <w:pPr>
              <w:rPr>
                <w:rFonts w:cstheme="minorHAnsi"/>
                <w:color w:val="000000" w:themeColor="text1"/>
              </w:rPr>
            </w:pPr>
            <w:r w:rsidRPr="00434465">
              <w:rPr>
                <w:rFonts w:cstheme="minorHAnsi"/>
                <w:color w:val="000000" w:themeColor="text1"/>
              </w:rPr>
              <w:t>5.</w:t>
            </w:r>
          </w:p>
        </w:tc>
        <w:tc>
          <w:tcPr>
            <w:tcW w:w="9894" w:type="dxa"/>
          </w:tcPr>
          <w:p w14:paraId="209F9E13" w14:textId="7C0AFF95" w:rsidR="001C2894" w:rsidRPr="001D5B03" w:rsidRDefault="00C97894" w:rsidP="00892352">
            <w:pPr>
              <w:rPr>
                <w:rFonts w:cstheme="minorHAnsi"/>
                <w:color w:val="000000" w:themeColor="text1"/>
              </w:rPr>
            </w:pPr>
            <w:r>
              <w:rPr>
                <w:rFonts w:cstheme="minorHAnsi"/>
                <w:color w:val="000000" w:themeColor="text1"/>
              </w:rPr>
              <w:t>Proven a</w:t>
            </w:r>
            <w:r w:rsidR="00CF4E08" w:rsidRPr="00434465">
              <w:rPr>
                <w:rFonts w:cstheme="minorHAnsi"/>
                <w:color w:val="000000" w:themeColor="text1"/>
              </w:rPr>
              <w:t xml:space="preserve">bility to calculate resource allocation and timings ensuring that the contractor/s </w:t>
            </w:r>
            <w:proofErr w:type="gramStart"/>
            <w:r w:rsidR="00CF4E08" w:rsidRPr="00434465">
              <w:rPr>
                <w:rFonts w:cstheme="minorHAnsi"/>
                <w:color w:val="000000" w:themeColor="text1"/>
              </w:rPr>
              <w:t>has adequate resource level deployment at all times</w:t>
            </w:r>
            <w:proofErr w:type="gramEnd"/>
            <w:r w:rsidR="00CF4E08" w:rsidRPr="00434465">
              <w:rPr>
                <w:rFonts w:cstheme="minorHAnsi"/>
                <w:color w:val="000000" w:themeColor="text1"/>
              </w:rPr>
              <w:t xml:space="preserve"> to efficiently undertake the work in accordance with schedules and the Council’s environmental responsibilities</w:t>
            </w:r>
            <w:r w:rsidR="00DD03E4">
              <w:rPr>
                <w:rFonts w:cstheme="minorHAnsi"/>
                <w:color w:val="000000" w:themeColor="text1"/>
              </w:rPr>
              <w:t>.</w:t>
            </w:r>
          </w:p>
        </w:tc>
      </w:tr>
      <w:tr w:rsidR="001C2894" w14:paraId="359C8C7E" w14:textId="77777777" w:rsidTr="00892352">
        <w:tc>
          <w:tcPr>
            <w:tcW w:w="562" w:type="dxa"/>
          </w:tcPr>
          <w:p w14:paraId="171D526B" w14:textId="3678D405" w:rsidR="001C2894" w:rsidRPr="00434465" w:rsidRDefault="00FB103A" w:rsidP="00892352">
            <w:pPr>
              <w:rPr>
                <w:rFonts w:cstheme="minorHAnsi"/>
                <w:color w:val="000000" w:themeColor="text1"/>
              </w:rPr>
            </w:pPr>
            <w:r w:rsidRPr="00434465">
              <w:rPr>
                <w:rFonts w:cstheme="minorHAnsi"/>
                <w:color w:val="000000" w:themeColor="text1"/>
              </w:rPr>
              <w:t>6.</w:t>
            </w:r>
          </w:p>
        </w:tc>
        <w:tc>
          <w:tcPr>
            <w:tcW w:w="9894" w:type="dxa"/>
          </w:tcPr>
          <w:p w14:paraId="5AEF9E66" w14:textId="4CFBF190" w:rsidR="001C2894" w:rsidRPr="00434465" w:rsidRDefault="00C97894" w:rsidP="00892352">
            <w:pPr>
              <w:rPr>
                <w:rFonts w:cstheme="minorHAnsi"/>
                <w:color w:val="000000" w:themeColor="text1"/>
                <w:highlight w:val="yellow"/>
              </w:rPr>
            </w:pPr>
            <w:r>
              <w:rPr>
                <w:rFonts w:cstheme="minorHAnsi"/>
                <w:color w:val="000000" w:themeColor="text1"/>
              </w:rPr>
              <w:t>Proven a</w:t>
            </w:r>
            <w:r w:rsidR="00CF4E08" w:rsidRPr="00434465">
              <w:rPr>
                <w:rFonts w:cstheme="minorHAnsi"/>
                <w:color w:val="000000" w:themeColor="text1"/>
              </w:rPr>
              <w:t>bility to build effective relationships and achieve co-operation from others, as demonstrated by evidence of success in working productively with other departments, stakeholders, partners, and contractors.</w:t>
            </w:r>
          </w:p>
        </w:tc>
      </w:tr>
      <w:tr w:rsidR="00CF4E08" w14:paraId="631D6741" w14:textId="77777777" w:rsidTr="00892352">
        <w:tc>
          <w:tcPr>
            <w:tcW w:w="562" w:type="dxa"/>
          </w:tcPr>
          <w:p w14:paraId="3327C7F7" w14:textId="78C1ECCA" w:rsidR="00CF4E08" w:rsidRPr="00434465" w:rsidRDefault="00FB103A" w:rsidP="00892352">
            <w:pPr>
              <w:rPr>
                <w:rFonts w:cstheme="minorHAnsi"/>
                <w:color w:val="000000" w:themeColor="text1"/>
              </w:rPr>
            </w:pPr>
            <w:r w:rsidRPr="00434465">
              <w:rPr>
                <w:rFonts w:cstheme="minorHAnsi"/>
                <w:color w:val="000000" w:themeColor="text1"/>
              </w:rPr>
              <w:t>7.</w:t>
            </w:r>
          </w:p>
        </w:tc>
        <w:tc>
          <w:tcPr>
            <w:tcW w:w="9894" w:type="dxa"/>
          </w:tcPr>
          <w:p w14:paraId="182F214E" w14:textId="340D5245" w:rsidR="00CF4E08" w:rsidRPr="00434465" w:rsidRDefault="000C5CC8" w:rsidP="00892352">
            <w:pPr>
              <w:rPr>
                <w:rFonts w:cstheme="minorHAnsi"/>
                <w:color w:val="000000" w:themeColor="text1"/>
              </w:rPr>
            </w:pPr>
            <w:r w:rsidRPr="00434465">
              <w:rPr>
                <w:rFonts w:cstheme="minorHAnsi"/>
                <w:color w:val="000000" w:themeColor="text1"/>
              </w:rPr>
              <w:t>Able to prioritise work whilst maintaining focus on key projects or activities within defined timescales</w:t>
            </w:r>
            <w:r w:rsidR="00FB103A">
              <w:rPr>
                <w:rFonts w:cstheme="minorHAnsi"/>
                <w:color w:val="000000" w:themeColor="text1"/>
              </w:rPr>
              <w:t>.</w:t>
            </w:r>
          </w:p>
        </w:tc>
      </w:tr>
      <w:tr w:rsidR="000C5CC8" w14:paraId="2B535DF1" w14:textId="77777777" w:rsidTr="00892352">
        <w:tc>
          <w:tcPr>
            <w:tcW w:w="562" w:type="dxa"/>
          </w:tcPr>
          <w:p w14:paraId="3FAD15F0" w14:textId="11B7CD5A" w:rsidR="000C5CC8" w:rsidRPr="00434465" w:rsidRDefault="00FB103A" w:rsidP="000C5CC8">
            <w:pPr>
              <w:rPr>
                <w:rFonts w:cstheme="minorHAnsi"/>
                <w:color w:val="000000" w:themeColor="text1"/>
              </w:rPr>
            </w:pPr>
            <w:r w:rsidRPr="00434465">
              <w:rPr>
                <w:rFonts w:cstheme="minorHAnsi"/>
                <w:color w:val="000000" w:themeColor="text1"/>
              </w:rPr>
              <w:t>8.</w:t>
            </w:r>
          </w:p>
        </w:tc>
        <w:tc>
          <w:tcPr>
            <w:tcW w:w="9894" w:type="dxa"/>
          </w:tcPr>
          <w:p w14:paraId="6E2F6570" w14:textId="7E19F548" w:rsidR="000C5CC8" w:rsidRPr="00434465" w:rsidRDefault="000C5CC8" w:rsidP="000C5CC8">
            <w:pPr>
              <w:rPr>
                <w:rFonts w:cstheme="minorHAnsi"/>
                <w:color w:val="000000" w:themeColor="text1"/>
              </w:rPr>
            </w:pPr>
            <w:r w:rsidRPr="00434465">
              <w:rPr>
                <w:rFonts w:cstheme="minorHAnsi"/>
                <w:color w:val="000000" w:themeColor="text1"/>
              </w:rPr>
              <w:t>Good written and verbal communication skills, with appropriate IT competency</w:t>
            </w:r>
            <w:r w:rsidR="00FB103A">
              <w:rPr>
                <w:rFonts w:cstheme="minorHAnsi"/>
                <w:color w:val="000000" w:themeColor="text1"/>
              </w:rPr>
              <w:t>.</w:t>
            </w:r>
          </w:p>
        </w:tc>
      </w:tr>
      <w:tr w:rsidR="000C5CC8" w14:paraId="73A9D26A" w14:textId="77777777" w:rsidTr="00892352">
        <w:tc>
          <w:tcPr>
            <w:tcW w:w="562" w:type="dxa"/>
          </w:tcPr>
          <w:p w14:paraId="734FB2DB" w14:textId="707BFDC1" w:rsidR="000C5CC8" w:rsidRPr="00434465" w:rsidRDefault="00FB103A" w:rsidP="000C5CC8">
            <w:pPr>
              <w:rPr>
                <w:rFonts w:cstheme="minorHAnsi"/>
                <w:color w:val="000000" w:themeColor="text1"/>
              </w:rPr>
            </w:pPr>
            <w:r w:rsidRPr="00434465">
              <w:rPr>
                <w:rFonts w:cstheme="minorHAnsi"/>
                <w:color w:val="000000" w:themeColor="text1"/>
              </w:rPr>
              <w:t>9.</w:t>
            </w:r>
          </w:p>
        </w:tc>
        <w:tc>
          <w:tcPr>
            <w:tcW w:w="9894" w:type="dxa"/>
          </w:tcPr>
          <w:p w14:paraId="538D6D60" w14:textId="125F9A5D" w:rsidR="000C5CC8" w:rsidRPr="00434465" w:rsidRDefault="00DD03E4" w:rsidP="000C5CC8">
            <w:pPr>
              <w:rPr>
                <w:rFonts w:cstheme="minorHAnsi"/>
                <w:color w:val="000000" w:themeColor="text1"/>
              </w:rPr>
            </w:pPr>
            <w:r w:rsidRPr="00434465">
              <w:rPr>
                <w:rFonts w:cstheme="minorHAnsi"/>
                <w:color w:val="000000" w:themeColor="text1"/>
              </w:rPr>
              <w:t>To be aware of your responsibilities under equalities legislation together with the objectives and targets required in the Equality Action Plan and to ensure delivery of those objectives within the timescales specified.</w:t>
            </w:r>
          </w:p>
        </w:tc>
      </w:tr>
      <w:tr w:rsidR="000C5CC8" w14:paraId="0F4298A2" w14:textId="77777777" w:rsidTr="00892352">
        <w:tc>
          <w:tcPr>
            <w:tcW w:w="562" w:type="dxa"/>
          </w:tcPr>
          <w:p w14:paraId="3256E578" w14:textId="0C789764" w:rsidR="000C5CC8" w:rsidRPr="00434465" w:rsidRDefault="00FB103A" w:rsidP="000C5CC8">
            <w:pPr>
              <w:rPr>
                <w:rFonts w:cstheme="minorHAnsi"/>
                <w:color w:val="000000" w:themeColor="text1"/>
              </w:rPr>
            </w:pPr>
            <w:r w:rsidRPr="00434465">
              <w:rPr>
                <w:rFonts w:cstheme="minorHAnsi"/>
                <w:color w:val="000000" w:themeColor="text1"/>
              </w:rPr>
              <w:t>10.</w:t>
            </w:r>
          </w:p>
        </w:tc>
        <w:tc>
          <w:tcPr>
            <w:tcW w:w="9894" w:type="dxa"/>
          </w:tcPr>
          <w:p w14:paraId="4AADF952" w14:textId="437C4B3F" w:rsidR="000C5CC8" w:rsidRPr="00434465" w:rsidRDefault="000C5CC8" w:rsidP="000C5CC8">
            <w:pPr>
              <w:rPr>
                <w:rFonts w:cstheme="minorHAnsi"/>
                <w:color w:val="000000" w:themeColor="text1"/>
              </w:rPr>
            </w:pPr>
            <w:r w:rsidRPr="00434465">
              <w:rPr>
                <w:rFonts w:cstheme="minorHAnsi"/>
                <w:color w:val="000000" w:themeColor="text1"/>
              </w:rPr>
              <w:t xml:space="preserve">Take personal responsibility for decisions made, ensuring integrity, openness and fairness, clearly </w:t>
            </w:r>
            <w:r w:rsidR="00DD03E4" w:rsidRPr="00434465">
              <w:rPr>
                <w:rFonts w:cstheme="minorHAnsi"/>
                <w:color w:val="000000" w:themeColor="text1"/>
              </w:rPr>
              <w:t>explaining</w:t>
            </w:r>
            <w:r w:rsidRPr="00434465">
              <w:rPr>
                <w:rFonts w:cstheme="minorHAnsi"/>
                <w:color w:val="000000" w:themeColor="text1"/>
              </w:rPr>
              <w:t xml:space="preserve"> reasons for decision.</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07A8E1ED" w14:textId="77777777" w:rsidR="00E47798" w:rsidRDefault="00E47798" w:rsidP="00434465">
      <w:pPr>
        <w:pStyle w:val="BodyText"/>
        <w:spacing w:line="244" w:lineRule="auto"/>
        <w:ind w:right="118"/>
        <w:jc w:val="both"/>
      </w:pPr>
      <w:r>
        <w:t xml:space="preserve">At this level roles require an in depth, theoretical understanding 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59550503" w14:textId="61B7CB85" w:rsidR="00E47798" w:rsidRDefault="00E47798" w:rsidP="00434465">
      <w:pPr>
        <w:pStyle w:val="BodyText"/>
        <w:spacing w:line="242" w:lineRule="auto"/>
        <w:ind w:right="260"/>
        <w:jc w:val="both"/>
      </w:pPr>
      <w:r>
        <w:t xml:space="preserve">The broad knowledge requirement needed to deal with the technical and business challenges of roles is usually underpinned by an appreciation of the theoretical basis of the </w:t>
      </w:r>
      <w:proofErr w:type="gramStart"/>
      <w:r>
        <w:t>particular discipline</w:t>
      </w:r>
      <w:proofErr w:type="gramEnd"/>
      <w:r>
        <w:t>, such that job holders can fall back on the first principles of their specialism to make decisions and offer advice.</w:t>
      </w:r>
    </w:p>
    <w:p w14:paraId="2DAE366F" w14:textId="77777777" w:rsidR="00E47798" w:rsidRDefault="00E47798" w:rsidP="00434465">
      <w:pPr>
        <w:pStyle w:val="BodyText"/>
        <w:ind w:right="260"/>
        <w:jc w:val="both"/>
        <w:rPr>
          <w:sz w:val="21"/>
        </w:rPr>
      </w:pPr>
    </w:p>
    <w:p w14:paraId="0F6B064F" w14:textId="77777777" w:rsidR="00E47798" w:rsidRDefault="00E47798" w:rsidP="00434465">
      <w:pPr>
        <w:pStyle w:val="BodyText"/>
        <w:spacing w:line="242" w:lineRule="auto"/>
        <w:ind w:right="260"/>
        <w:jc w:val="both"/>
      </w:pPr>
      <w:r>
        <w:t xml:space="preserve">This level of knowledge is often indicated by the need for a degree level education in the relevant field, but for some roles this is substituted by a significant level of </w:t>
      </w:r>
      <w:proofErr w:type="gramStart"/>
      <w:r>
        <w:t>on the job</w:t>
      </w:r>
      <w:proofErr w:type="gramEnd"/>
      <w:r>
        <w:t xml:space="preserve"> training and focussed experience such that the level of expertise confers a similar level of authority.</w:t>
      </w:r>
    </w:p>
    <w:p w14:paraId="17DDD134" w14:textId="77777777" w:rsidR="00E47798" w:rsidRDefault="00E47798" w:rsidP="00434465">
      <w:pPr>
        <w:pStyle w:val="BodyText"/>
        <w:spacing w:before="10"/>
        <w:ind w:right="260"/>
        <w:jc w:val="both"/>
        <w:rPr>
          <w:sz w:val="20"/>
        </w:rPr>
      </w:pPr>
    </w:p>
    <w:p w14:paraId="33AF7CD3" w14:textId="77777777" w:rsidR="00E47798" w:rsidRDefault="00E47798" w:rsidP="00434465">
      <w:pPr>
        <w:pStyle w:val="BodyText"/>
        <w:spacing w:line="247" w:lineRule="auto"/>
        <w:ind w:right="260"/>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7003D902" w14:textId="77777777" w:rsidR="00E47798" w:rsidRDefault="00E47798" w:rsidP="00434465">
      <w:pPr>
        <w:pStyle w:val="BodyText"/>
        <w:spacing w:line="235" w:lineRule="auto"/>
        <w:ind w:right="260"/>
        <w:jc w:val="both"/>
      </w:pPr>
      <w: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5EA92320" w14:textId="77777777" w:rsidR="00E47798" w:rsidRDefault="00E47798" w:rsidP="00434465">
      <w:pPr>
        <w:pStyle w:val="BodyText"/>
        <w:spacing w:line="235" w:lineRule="auto"/>
        <w:ind w:left="1320" w:right="260"/>
        <w:jc w:val="both"/>
      </w:pPr>
    </w:p>
    <w:p w14:paraId="19B57724" w14:textId="77777777" w:rsidR="00E47798" w:rsidRDefault="00E47798" w:rsidP="00434465">
      <w:pPr>
        <w:pStyle w:val="BodyText"/>
        <w:spacing w:line="235" w:lineRule="auto"/>
        <w:ind w:right="260"/>
        <w:jc w:val="both"/>
      </w:pPr>
      <w:r>
        <w:lastRenderedPageBreak/>
        <w:t xml:space="preserve">Job holders will have plenty of </w:t>
      </w:r>
      <w:proofErr w:type="gramStart"/>
      <w:r>
        <w:t>day to day</w:t>
      </w:r>
      <w:proofErr w:type="gramEnd"/>
      <w:r>
        <w:t xml:space="preserve"> issues to contend with, they will also need to plan some months ahead to achieve medium-term objectives in such areas as project support or service development.</w:t>
      </w:r>
    </w:p>
    <w:p w14:paraId="61A864DC" w14:textId="77777777" w:rsidR="00E47798" w:rsidRDefault="00E47798" w:rsidP="00434465">
      <w:pPr>
        <w:pStyle w:val="BodyText"/>
        <w:spacing w:before="4"/>
        <w:ind w:right="260"/>
        <w:jc w:val="both"/>
        <w:rPr>
          <w:sz w:val="20"/>
        </w:rPr>
      </w:pPr>
    </w:p>
    <w:p w14:paraId="40A60619" w14:textId="77777777" w:rsidR="00E47798" w:rsidRDefault="00E47798" w:rsidP="00434465">
      <w:pPr>
        <w:pStyle w:val="BodyText"/>
        <w:spacing w:line="242" w:lineRule="auto"/>
        <w:ind w:right="260"/>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3CFB195" w14:textId="77777777" w:rsidR="00E47798" w:rsidRDefault="00E47798" w:rsidP="00434465">
      <w:pPr>
        <w:pStyle w:val="BodyText"/>
        <w:spacing w:line="242" w:lineRule="auto"/>
        <w:ind w:left="1320" w:right="260"/>
        <w:jc w:val="both"/>
      </w:pPr>
    </w:p>
    <w:p w14:paraId="0DD648E7" w14:textId="3C44BB3C" w:rsidR="00AB0A09" w:rsidRDefault="00AB0A09" w:rsidP="00434465">
      <w:pPr>
        <w:pStyle w:val="BodyText"/>
        <w:spacing w:line="242" w:lineRule="auto"/>
        <w:ind w:right="260"/>
        <w:jc w:val="both"/>
        <w:rPr>
          <w:b/>
          <w:bCs/>
          <w:color w:val="000000" w:themeColor="text1"/>
        </w:rPr>
      </w:pPr>
      <w:r w:rsidRPr="00F77A6D">
        <w:rPr>
          <w:b/>
          <w:bCs/>
          <w:color w:val="000000" w:themeColor="text1"/>
        </w:rPr>
        <w:t>Decision Making and Innovation</w:t>
      </w:r>
    </w:p>
    <w:p w14:paraId="4D1735F6" w14:textId="77777777" w:rsidR="009C58DB" w:rsidRDefault="009C58DB" w:rsidP="00434465">
      <w:pPr>
        <w:pStyle w:val="BodyText"/>
        <w:spacing w:line="247" w:lineRule="auto"/>
        <w:ind w:right="260"/>
        <w:jc w:val="both"/>
      </w:pPr>
      <w:bookmarkStart w:id="2" w:name="_Hlk61445704"/>
    </w:p>
    <w:bookmarkEnd w:id="2"/>
    <w:p w14:paraId="5CA6A664" w14:textId="41FEC6E7" w:rsidR="001E7B14" w:rsidRPr="00F96C90" w:rsidRDefault="001E7B14" w:rsidP="00434465">
      <w:pPr>
        <w:pStyle w:val="BodyText"/>
        <w:spacing w:before="1"/>
        <w:ind w:right="260"/>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434465">
      <w:pPr>
        <w:pStyle w:val="BodyText"/>
        <w:spacing w:before="1" w:line="242" w:lineRule="auto"/>
        <w:ind w:right="260"/>
        <w:jc w:val="both"/>
      </w:pPr>
    </w:p>
    <w:p w14:paraId="27CDAA7E" w14:textId="1FADF53A" w:rsidR="00AB0A09" w:rsidRPr="00585845" w:rsidRDefault="009C6B9A" w:rsidP="00434465">
      <w:pPr>
        <w:pStyle w:val="Heading3"/>
        <w:ind w:right="260"/>
        <w:jc w:val="both"/>
      </w:pPr>
      <w:r>
        <w:t>A</w:t>
      </w:r>
      <w:r w:rsidR="00AB0A09" w:rsidRPr="00585845">
        <w:t>reas of responsibility</w:t>
      </w:r>
    </w:p>
    <w:p w14:paraId="3F2E78DA" w14:textId="77777777" w:rsidR="00DF7F38" w:rsidRDefault="00DF7F38" w:rsidP="00434465">
      <w:pPr>
        <w:pStyle w:val="BodyText"/>
        <w:spacing w:line="235" w:lineRule="auto"/>
        <w:ind w:right="260"/>
        <w:jc w:val="both"/>
        <w:rPr>
          <w:rFonts w:asciiTheme="minorHAnsi" w:hAnsiTheme="minorHAnsi" w:cstheme="minorHAnsi"/>
        </w:rPr>
      </w:pPr>
    </w:p>
    <w:p w14:paraId="3A87C1F0" w14:textId="77777777" w:rsidR="001E7B14" w:rsidRPr="00F96C90" w:rsidRDefault="001E7B14" w:rsidP="00434465">
      <w:pPr>
        <w:pStyle w:val="BodyText"/>
        <w:spacing w:line="244" w:lineRule="auto"/>
        <w:ind w:right="260"/>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434465">
      <w:pPr>
        <w:pStyle w:val="BodyText"/>
        <w:spacing w:before="9"/>
        <w:ind w:right="260"/>
        <w:jc w:val="both"/>
        <w:rPr>
          <w:rFonts w:asciiTheme="minorHAnsi" w:hAnsiTheme="minorHAnsi" w:cstheme="minorHAnsi"/>
        </w:rPr>
      </w:pPr>
    </w:p>
    <w:p w14:paraId="65EF2AB7" w14:textId="77777777" w:rsidR="001E7B14" w:rsidRPr="00F96C90" w:rsidRDefault="001E7B14" w:rsidP="00434465">
      <w:pPr>
        <w:pStyle w:val="BodyText"/>
        <w:ind w:right="260"/>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proofErr w:type="gramStart"/>
      <w:r w:rsidRPr="00F96C90">
        <w:rPr>
          <w:rFonts w:asciiTheme="minorHAnsi" w:hAnsiTheme="minorHAnsi" w:cstheme="minorHAnsi"/>
        </w:rPr>
        <w:t>partners, and</w:t>
      </w:r>
      <w:proofErr w:type="gramEnd"/>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434465">
      <w:pPr>
        <w:pStyle w:val="BodyText"/>
        <w:spacing w:before="2"/>
        <w:ind w:right="260"/>
        <w:jc w:val="both"/>
        <w:rPr>
          <w:rFonts w:asciiTheme="minorHAnsi" w:hAnsiTheme="minorHAnsi" w:cstheme="minorHAnsi"/>
        </w:rPr>
      </w:pPr>
    </w:p>
    <w:p w14:paraId="67D0D674" w14:textId="77777777" w:rsidR="001E7B14" w:rsidRPr="00F96C90" w:rsidRDefault="001E7B14" w:rsidP="00434465">
      <w:pPr>
        <w:pStyle w:val="BodyText"/>
        <w:spacing w:line="235" w:lineRule="auto"/>
        <w:ind w:right="260"/>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434465">
      <w:pPr>
        <w:pStyle w:val="BodyText"/>
        <w:spacing w:before="7"/>
        <w:ind w:right="260"/>
        <w:jc w:val="both"/>
        <w:rPr>
          <w:rFonts w:asciiTheme="minorHAnsi" w:hAnsiTheme="minorHAnsi" w:cstheme="minorHAnsi"/>
        </w:rPr>
      </w:pPr>
    </w:p>
    <w:p w14:paraId="5060FBC4" w14:textId="77777777" w:rsidR="001E7B14" w:rsidRPr="00F96C90" w:rsidRDefault="001E7B14" w:rsidP="00434465">
      <w:pPr>
        <w:pStyle w:val="BodyText"/>
        <w:spacing w:before="1" w:line="244" w:lineRule="auto"/>
        <w:ind w:right="260"/>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434465">
      <w:pPr>
        <w:pStyle w:val="Heading3"/>
        <w:ind w:right="260"/>
        <w:jc w:val="both"/>
      </w:pPr>
    </w:p>
    <w:p w14:paraId="14AFDE55" w14:textId="3AE4C320" w:rsidR="00AB0A09" w:rsidRDefault="00AB0A09" w:rsidP="00434465">
      <w:pPr>
        <w:pStyle w:val="Heading3"/>
        <w:ind w:right="260"/>
        <w:jc w:val="both"/>
      </w:pPr>
      <w:r>
        <w:t>I</w:t>
      </w:r>
      <w:r w:rsidRPr="00585845">
        <w:t xml:space="preserve">mpacts and </w:t>
      </w:r>
      <w:r>
        <w:t>D</w:t>
      </w:r>
      <w:r w:rsidRPr="00585845">
        <w:t>emands</w:t>
      </w:r>
    </w:p>
    <w:p w14:paraId="751E7D49" w14:textId="77777777" w:rsidR="00E47798" w:rsidRPr="00E47798" w:rsidRDefault="00E47798" w:rsidP="00434465">
      <w:pPr>
        <w:ind w:right="260"/>
      </w:pPr>
    </w:p>
    <w:p w14:paraId="6B3CE3D6" w14:textId="77777777" w:rsidR="00E47798" w:rsidRDefault="00E47798" w:rsidP="00434465">
      <w:pPr>
        <w:pStyle w:val="BodyText"/>
        <w:spacing w:line="244" w:lineRule="auto"/>
        <w:ind w:right="260"/>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434465">
      <w:pPr>
        <w:pStyle w:val="BodyText"/>
        <w:spacing w:before="9"/>
        <w:ind w:right="260"/>
        <w:jc w:val="both"/>
        <w:rPr>
          <w:sz w:val="20"/>
        </w:rPr>
      </w:pPr>
    </w:p>
    <w:p w14:paraId="2B484298" w14:textId="77777777" w:rsidR="00E47798" w:rsidRDefault="00E47798" w:rsidP="00434465">
      <w:pPr>
        <w:pStyle w:val="BodyText"/>
        <w:spacing w:line="244" w:lineRule="auto"/>
        <w:ind w:right="260"/>
        <w:jc w:val="both"/>
      </w:pPr>
      <w:r>
        <w:t>The problem solving and decision-making elements of these jobs mean that job holders require lengthy periods of enhanced mental attention to attend to duties, while also dealing with deadlines, interruptions and conflicting demands.</w:t>
      </w:r>
    </w:p>
    <w:p w14:paraId="0E2F99CA" w14:textId="77777777" w:rsidR="00E47798" w:rsidRDefault="00E47798" w:rsidP="00434465">
      <w:pPr>
        <w:pStyle w:val="BodyText"/>
        <w:spacing w:before="2"/>
        <w:ind w:right="260"/>
        <w:jc w:val="both"/>
        <w:rPr>
          <w:b/>
          <w:sz w:val="17"/>
        </w:rPr>
      </w:pPr>
    </w:p>
    <w:p w14:paraId="532B8252" w14:textId="77777777" w:rsidR="00E47798" w:rsidRDefault="00E47798" w:rsidP="00434465">
      <w:pPr>
        <w:pStyle w:val="BodyText"/>
        <w:spacing w:before="51" w:line="244" w:lineRule="auto"/>
        <w:ind w:right="260"/>
        <w:jc w:val="both"/>
      </w:pPr>
      <w:r>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E47798">
      <w:pPr>
        <w:pStyle w:val="BodyText"/>
        <w:spacing w:before="4"/>
        <w:jc w:val="both"/>
        <w:rPr>
          <w:sz w:val="21"/>
        </w:rPr>
      </w:pPr>
    </w:p>
    <w:p w14:paraId="178AA773" w14:textId="77777777" w:rsidR="00E47798" w:rsidRDefault="00E47798" w:rsidP="00434465">
      <w:pPr>
        <w:pStyle w:val="BodyText"/>
        <w:spacing w:line="235" w:lineRule="auto"/>
        <w:ind w:right="260"/>
        <w:jc w:val="both"/>
      </w:pPr>
      <w:r>
        <w:t>Many Professional / Technical job holders find themselves exposed to some disagreeable, unpleasant</w:t>
      </w:r>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 xml:space="preserve">specialism require them to work on external sites exposed to the weather, in or around refuse and waste plant, close to particularly noisy </w:t>
      </w:r>
      <w:r>
        <w:lastRenderedPageBreak/>
        <w:t>machinery and in similar</w:t>
      </w:r>
      <w:r>
        <w:rPr>
          <w:spacing w:val="-17"/>
        </w:rPr>
        <w:t xml:space="preserve"> </w:t>
      </w:r>
      <w:r>
        <w:t>environments.</w:t>
      </w:r>
    </w:p>
    <w:p w14:paraId="3D46A1AC" w14:textId="77777777" w:rsidR="00E47798" w:rsidRDefault="00E47798" w:rsidP="00434465">
      <w:pPr>
        <w:pStyle w:val="BodyText"/>
        <w:ind w:right="260"/>
        <w:jc w:val="both"/>
        <w:rPr>
          <w:sz w:val="19"/>
        </w:rPr>
      </w:pPr>
    </w:p>
    <w:p w14:paraId="59B5147B" w14:textId="77777777" w:rsidR="00E47798" w:rsidRDefault="00E47798" w:rsidP="00434465">
      <w:pPr>
        <w:pStyle w:val="BodyText"/>
        <w:spacing w:line="244" w:lineRule="auto"/>
        <w:ind w:right="260"/>
        <w:jc w:val="both"/>
      </w:pPr>
      <w:r>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p w14:paraId="12DF9A16" w14:textId="77777777" w:rsidR="00E47798" w:rsidRDefault="00E47798" w:rsidP="00434465">
      <w:pPr>
        <w:pStyle w:val="BodyText"/>
        <w:ind w:right="260"/>
        <w:jc w:val="both"/>
      </w:pPr>
    </w:p>
    <w:p w14:paraId="27270AF2" w14:textId="77777777" w:rsidR="00E47798" w:rsidRDefault="00E47798" w:rsidP="00434465">
      <w:pPr>
        <w:pStyle w:val="BodyText"/>
        <w:ind w:right="260"/>
        <w:jc w:val="both"/>
      </w:pPr>
    </w:p>
    <w:p w14:paraId="1FDBAE4C" w14:textId="77777777" w:rsidR="00E47798" w:rsidRDefault="00E47798" w:rsidP="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869D7" w14:textId="77777777" w:rsidR="009E74A2" w:rsidRDefault="009E74A2">
      <w:pPr>
        <w:spacing w:after="0" w:line="240" w:lineRule="auto"/>
      </w:pPr>
      <w:r>
        <w:separator/>
      </w:r>
    </w:p>
  </w:endnote>
  <w:endnote w:type="continuationSeparator" w:id="0">
    <w:p w14:paraId="3DCCA1FF" w14:textId="77777777" w:rsidR="009E74A2" w:rsidRDefault="009E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5CA3C29B" w:rsidR="00A21D34" w:rsidRDefault="00FB103A">
        <w:pPr>
          <w:pStyle w:val="Footer"/>
          <w:jc w:val="center"/>
        </w:pPr>
        <w:r>
          <w:rPr>
            <w:noProof/>
          </w:rPr>
          <w:drawing>
            <wp:anchor distT="0" distB="0" distL="114300" distR="114300" simplePos="0" relativeHeight="251659264" behindDoc="0" locked="0" layoutInCell="1" allowOverlap="1" wp14:anchorId="0EACE34B" wp14:editId="0E5DA299">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00E47798" w:rsidRPr="00CD59FF">
          <w:rPr>
            <w:noProof/>
          </w:rPr>
          <w:drawing>
            <wp:inline distT="0" distB="0" distL="0" distR="0" wp14:anchorId="09DAF2D6" wp14:editId="44059337">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29BD4243" w:rsidR="00A21D34" w:rsidRDefault="003D7C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E2A4B" w14:textId="77777777" w:rsidR="009E74A2" w:rsidRDefault="009E74A2">
      <w:pPr>
        <w:spacing w:after="0" w:line="240" w:lineRule="auto"/>
      </w:pPr>
      <w:r>
        <w:separator/>
      </w:r>
    </w:p>
  </w:footnote>
  <w:footnote w:type="continuationSeparator" w:id="0">
    <w:p w14:paraId="1E86F226" w14:textId="77777777" w:rsidR="009E74A2" w:rsidRDefault="009E7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HcrmUp8RYPeZIT/Nb3C+jubEuaSsUIwyJna0DDMxBtrvhvtrkPEJuW455LxCn7tMVw1Ag98R3sC820+didavJQ==" w:salt="VHipPnXjXiQINoj75naw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1BC9"/>
    <w:rsid w:val="0009500C"/>
    <w:rsid w:val="000C5CC8"/>
    <w:rsid w:val="000F04CA"/>
    <w:rsid w:val="0012076A"/>
    <w:rsid w:val="0014512B"/>
    <w:rsid w:val="001471E9"/>
    <w:rsid w:val="001870A7"/>
    <w:rsid w:val="001B4BCF"/>
    <w:rsid w:val="001C2894"/>
    <w:rsid w:val="001D5B03"/>
    <w:rsid w:val="001E7B14"/>
    <w:rsid w:val="00231E06"/>
    <w:rsid w:val="00251D49"/>
    <w:rsid w:val="00303ED1"/>
    <w:rsid w:val="003533F6"/>
    <w:rsid w:val="003734E7"/>
    <w:rsid w:val="00434465"/>
    <w:rsid w:val="00446BC3"/>
    <w:rsid w:val="00467EB5"/>
    <w:rsid w:val="005127DC"/>
    <w:rsid w:val="00535A60"/>
    <w:rsid w:val="00573446"/>
    <w:rsid w:val="005B4A2F"/>
    <w:rsid w:val="005B584C"/>
    <w:rsid w:val="006802BE"/>
    <w:rsid w:val="00686BAB"/>
    <w:rsid w:val="00692914"/>
    <w:rsid w:val="006A0A45"/>
    <w:rsid w:val="006D5B81"/>
    <w:rsid w:val="00720F2B"/>
    <w:rsid w:val="007809B0"/>
    <w:rsid w:val="0085132B"/>
    <w:rsid w:val="00876476"/>
    <w:rsid w:val="0092793F"/>
    <w:rsid w:val="009C58DB"/>
    <w:rsid w:val="009C6B9A"/>
    <w:rsid w:val="009E083E"/>
    <w:rsid w:val="009E74A2"/>
    <w:rsid w:val="00A25E9D"/>
    <w:rsid w:val="00A62900"/>
    <w:rsid w:val="00A94374"/>
    <w:rsid w:val="00AB0450"/>
    <w:rsid w:val="00AB0A09"/>
    <w:rsid w:val="00AD2933"/>
    <w:rsid w:val="00B9607C"/>
    <w:rsid w:val="00BC44EA"/>
    <w:rsid w:val="00C23807"/>
    <w:rsid w:val="00C5152E"/>
    <w:rsid w:val="00C62582"/>
    <w:rsid w:val="00C97894"/>
    <w:rsid w:val="00CB4B19"/>
    <w:rsid w:val="00CF4E08"/>
    <w:rsid w:val="00D10B52"/>
    <w:rsid w:val="00D72A65"/>
    <w:rsid w:val="00DC4A0A"/>
    <w:rsid w:val="00DD03E4"/>
    <w:rsid w:val="00DF7F38"/>
    <w:rsid w:val="00E133F8"/>
    <w:rsid w:val="00E2449F"/>
    <w:rsid w:val="00E47798"/>
    <w:rsid w:val="00E76B77"/>
    <w:rsid w:val="00EC3018"/>
    <w:rsid w:val="00EE040A"/>
    <w:rsid w:val="00F10860"/>
    <w:rsid w:val="00F359B0"/>
    <w:rsid w:val="00F77A6D"/>
    <w:rsid w:val="00FB1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FB1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03A"/>
  </w:style>
  <w:style w:type="character" w:styleId="CommentReference">
    <w:name w:val="annotation reference"/>
    <w:basedOn w:val="DefaultParagraphFont"/>
    <w:uiPriority w:val="99"/>
    <w:semiHidden/>
    <w:unhideWhenUsed/>
    <w:rsid w:val="00434465"/>
    <w:rPr>
      <w:sz w:val="16"/>
      <w:szCs w:val="16"/>
    </w:rPr>
  </w:style>
  <w:style w:type="paragraph" w:styleId="CommentText">
    <w:name w:val="annotation text"/>
    <w:basedOn w:val="Normal"/>
    <w:link w:val="CommentTextChar"/>
    <w:uiPriority w:val="99"/>
    <w:semiHidden/>
    <w:unhideWhenUsed/>
    <w:rsid w:val="00434465"/>
    <w:pPr>
      <w:spacing w:line="240" w:lineRule="auto"/>
    </w:pPr>
    <w:rPr>
      <w:sz w:val="20"/>
      <w:szCs w:val="20"/>
    </w:rPr>
  </w:style>
  <w:style w:type="character" w:customStyle="1" w:styleId="CommentTextChar">
    <w:name w:val="Comment Text Char"/>
    <w:basedOn w:val="DefaultParagraphFont"/>
    <w:link w:val="CommentText"/>
    <w:uiPriority w:val="99"/>
    <w:semiHidden/>
    <w:rsid w:val="00434465"/>
    <w:rPr>
      <w:sz w:val="20"/>
      <w:szCs w:val="20"/>
    </w:rPr>
  </w:style>
  <w:style w:type="paragraph" w:styleId="CommentSubject">
    <w:name w:val="annotation subject"/>
    <w:basedOn w:val="CommentText"/>
    <w:next w:val="CommentText"/>
    <w:link w:val="CommentSubjectChar"/>
    <w:uiPriority w:val="99"/>
    <w:semiHidden/>
    <w:unhideWhenUsed/>
    <w:rsid w:val="00434465"/>
    <w:rPr>
      <w:b/>
      <w:bCs/>
    </w:rPr>
  </w:style>
  <w:style w:type="character" w:customStyle="1" w:styleId="CommentSubjectChar">
    <w:name w:val="Comment Subject Char"/>
    <w:basedOn w:val="CommentTextChar"/>
    <w:link w:val="CommentSubject"/>
    <w:uiPriority w:val="99"/>
    <w:semiHidden/>
    <w:rsid w:val="004344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717DF-C2E6-458F-A23D-CD6FE26A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AE007C-65C8-49DC-8140-23B08140FFBE}">
  <ds:schemaRefs>
    <ds:schemaRef ds:uri="Microsoft.SharePoint.Taxonomy.ContentTypeSync"/>
  </ds:schemaRefs>
</ds:datastoreItem>
</file>

<file path=customXml/itemProps3.xml><?xml version="1.0" encoding="utf-8"?>
<ds:datastoreItem xmlns:ds="http://schemas.openxmlformats.org/officeDocument/2006/customXml" ds:itemID="{AB1046F1-CFCB-46A6-981B-0981782BD3F7}">
  <ds:schemaRefs>
    <ds:schemaRef ds:uri="http://schemas.microsoft.com/sharepoint/v3/contenttype/forms"/>
  </ds:schemaRefs>
</ds:datastoreItem>
</file>

<file path=customXml/itemProps4.xml><?xml version="1.0" encoding="utf-8"?>
<ds:datastoreItem xmlns:ds="http://schemas.openxmlformats.org/officeDocument/2006/customXml" ds:itemID="{4C4FAAA7-94AE-4D5E-9013-E56CE731A3C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2022-03-28T08:35:00Z</dcterms:created>
  <dcterms:modified xsi:type="dcterms:W3CDTF">2022-03-28T08:35:00Z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